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3AA" w:rsidRDefault="00F418DF" w:rsidP="00D715EC">
      <w:pPr>
        <w:rPr>
          <w:b/>
          <w:sz w:val="24"/>
          <w:szCs w:val="24"/>
        </w:rPr>
      </w:pPr>
      <w:r w:rsidRPr="00F418DF">
        <w:rPr>
          <w:noProof/>
          <w:lang w:eastAsia="nl-NL"/>
        </w:rPr>
        <w:drawing>
          <wp:anchor distT="0" distB="0" distL="114300" distR="114300" simplePos="0" relativeHeight="251659264" behindDoc="1" locked="0" layoutInCell="1" allowOverlap="1" wp14:anchorId="3C4BB210" wp14:editId="3EFAF62B">
            <wp:simplePos x="0" y="0"/>
            <wp:positionH relativeFrom="column">
              <wp:posOffset>4713605</wp:posOffset>
            </wp:positionH>
            <wp:positionV relativeFrom="paragraph">
              <wp:posOffset>313690</wp:posOffset>
            </wp:positionV>
            <wp:extent cx="977900" cy="977900"/>
            <wp:effectExtent l="0" t="0" r="0" b="0"/>
            <wp:wrapNone/>
            <wp:docPr id="1" name="Afbeelding 1" descr="Afbeeldingsresultaten voor afbeelding vergad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afbeelding vergader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15EC" w:rsidRPr="00FE2D03" w:rsidRDefault="00D715EC" w:rsidP="00F418DF">
      <w:pPr>
        <w:pBdr>
          <w:top w:val="single" w:sz="4" w:space="1" w:color="auto"/>
          <w:left w:val="single" w:sz="4" w:space="4" w:color="auto"/>
          <w:bottom w:val="single" w:sz="4" w:space="1" w:color="auto"/>
          <w:right w:val="single" w:sz="4" w:space="4" w:color="auto"/>
        </w:pBdr>
        <w:rPr>
          <w:b/>
          <w:sz w:val="24"/>
          <w:szCs w:val="24"/>
        </w:rPr>
      </w:pPr>
      <w:r w:rsidRPr="00F418DF">
        <w:rPr>
          <w:b/>
          <w:sz w:val="28"/>
          <w:szCs w:val="28"/>
        </w:rPr>
        <w:t>Plaats, datum en tijdstip vergadering</w:t>
      </w:r>
      <w:r w:rsidR="00B3075E">
        <w:br/>
      </w:r>
      <w:r w:rsidR="00976F08">
        <w:t xml:space="preserve">Gagelbosch </w:t>
      </w:r>
      <w:r w:rsidR="00A4586E">
        <w:t>Atrium II, dinsdag  27 maart  16.00  – 17.00</w:t>
      </w:r>
      <w:r>
        <w:t xml:space="preserve"> uur</w:t>
      </w:r>
    </w:p>
    <w:p w:rsidR="003928B9" w:rsidRDefault="00F16B0C" w:rsidP="00F418DF">
      <w:pPr>
        <w:pBdr>
          <w:top w:val="single" w:sz="4" w:space="1" w:color="auto"/>
          <w:left w:val="single" w:sz="4" w:space="4" w:color="auto"/>
          <w:bottom w:val="single" w:sz="4" w:space="1" w:color="auto"/>
          <w:right w:val="single" w:sz="4" w:space="4" w:color="auto"/>
        </w:pBdr>
      </w:pPr>
      <w:r w:rsidRPr="00F418DF">
        <w:rPr>
          <w:b/>
          <w:sz w:val="28"/>
          <w:szCs w:val="28"/>
        </w:rPr>
        <w:t>Deelnemers</w:t>
      </w:r>
      <w:r w:rsidR="007C4422" w:rsidRPr="00F418DF">
        <w:rPr>
          <w:sz w:val="28"/>
          <w:szCs w:val="28"/>
          <w:u w:val="single"/>
        </w:rPr>
        <w:t xml:space="preserve"> </w:t>
      </w:r>
      <w:r w:rsidR="006769D6" w:rsidRPr="00B3075E">
        <w:rPr>
          <w:sz w:val="24"/>
          <w:szCs w:val="24"/>
        </w:rPr>
        <w:br/>
      </w:r>
      <w:r w:rsidR="00D715EC" w:rsidRPr="00F418DF">
        <w:rPr>
          <w:b/>
          <w:i/>
        </w:rPr>
        <w:t>Vb&amp;t</w:t>
      </w:r>
      <w:r w:rsidR="00ED2A49" w:rsidRPr="00F418DF">
        <w:rPr>
          <w:b/>
        </w:rPr>
        <w:t xml:space="preserve"> :</w:t>
      </w:r>
      <w:r w:rsidR="00ED2A49">
        <w:t xml:space="preserve"> </w:t>
      </w:r>
      <w:r w:rsidR="00ED2A49">
        <w:tab/>
      </w:r>
      <w:r w:rsidR="007C4422">
        <w:tab/>
      </w:r>
      <w:r w:rsidR="007C4422">
        <w:tab/>
      </w:r>
      <w:r w:rsidR="007C4422">
        <w:tab/>
      </w:r>
      <w:r w:rsidR="007C4422">
        <w:tab/>
      </w:r>
      <w:r w:rsidR="007C4422">
        <w:tab/>
      </w:r>
      <w:r w:rsidR="007C4422" w:rsidRPr="00F418DF">
        <w:rPr>
          <w:b/>
          <w:i/>
        </w:rPr>
        <w:t>Klankbord Warande</w:t>
      </w:r>
      <w:r w:rsidR="007C4422" w:rsidRPr="00F418DF">
        <w:rPr>
          <w:b/>
        </w:rPr>
        <w:t>:</w:t>
      </w:r>
      <w:r w:rsidR="007C4422" w:rsidRPr="00F418DF">
        <w:rPr>
          <w:b/>
        </w:rPr>
        <w:br/>
      </w:r>
      <w:r w:rsidR="00ED2A49">
        <w:t>Servie van Eijck, account</w:t>
      </w:r>
      <w:r w:rsidR="00D715EC">
        <w:t>manager</w:t>
      </w:r>
      <w:r w:rsidR="00D715EC">
        <w:tab/>
      </w:r>
      <w:r w:rsidR="00ED2A49">
        <w:tab/>
        <w:t xml:space="preserve">Jan de Vries, </w:t>
      </w:r>
      <w:r w:rsidR="007C4422">
        <w:t>coördinator</w:t>
      </w:r>
      <w:r w:rsidR="00440852">
        <w:t xml:space="preserve"> en </w:t>
      </w:r>
      <w:r w:rsidR="00440852" w:rsidRPr="005B1378">
        <w:t>ad-</w:t>
      </w:r>
      <w:r w:rsidR="008542C3" w:rsidRPr="005B1378">
        <w:t>hoccateraar</w:t>
      </w:r>
      <w:r w:rsidR="00A4586E" w:rsidRPr="005B1378">
        <w:t xml:space="preserve"> taart</w:t>
      </w:r>
      <w:r w:rsidR="00872FB2" w:rsidRPr="005B1378">
        <w:t xml:space="preserve"> </w:t>
      </w:r>
      <w:r w:rsidR="003928B9" w:rsidRPr="005B1378">
        <w:t>*</w:t>
      </w:r>
      <w:r w:rsidR="00872FB2" w:rsidRPr="005B1378">
        <w:sym w:font="Wingdings" w:char="F04A"/>
      </w:r>
      <w:r w:rsidR="005B1378">
        <w:tab/>
      </w:r>
      <w:r w:rsidR="005B1378">
        <w:tab/>
      </w:r>
      <w:r w:rsidR="005B1378">
        <w:tab/>
      </w:r>
      <w:r w:rsidR="005B1378">
        <w:tab/>
      </w:r>
      <w:r w:rsidR="005B1378">
        <w:tab/>
      </w:r>
      <w:r w:rsidR="003E4537">
        <w:tab/>
      </w:r>
      <w:r w:rsidR="00170654">
        <w:t xml:space="preserve">Ruud van der Werff,  hoofd verlichtingsmanagement </w:t>
      </w:r>
      <w:r w:rsidR="00170654">
        <w:tab/>
      </w:r>
      <w:r w:rsidR="00170654">
        <w:tab/>
      </w:r>
      <w:r w:rsidR="00170654">
        <w:tab/>
      </w:r>
      <w:r w:rsidR="00170654">
        <w:tab/>
      </w:r>
      <w:r w:rsidR="00170654">
        <w:tab/>
      </w:r>
      <w:r w:rsidR="00170654">
        <w:tab/>
        <w:t>en tevens lid bewonersraad</w:t>
      </w:r>
      <w:r w:rsidR="009E2BD5">
        <w:br/>
      </w:r>
      <w:r w:rsidR="00ED2A49">
        <w:t>Pim Jansen</w:t>
      </w:r>
      <w:r w:rsidR="007C4422">
        <w:t xml:space="preserve">, technisch manager </w:t>
      </w:r>
      <w:r w:rsidR="007C4422">
        <w:tab/>
      </w:r>
      <w:r w:rsidR="00170654">
        <w:tab/>
        <w:t>Siep Schaafsma, lid bewonersraad</w:t>
      </w:r>
      <w:r w:rsidR="00A4586E">
        <w:br/>
      </w:r>
      <w:r w:rsidR="00A4586E">
        <w:tab/>
      </w:r>
      <w:r w:rsidR="00A4586E">
        <w:tab/>
      </w:r>
      <w:r w:rsidR="00A4586E">
        <w:tab/>
      </w:r>
      <w:r w:rsidR="00170654">
        <w:tab/>
      </w:r>
      <w:r w:rsidR="00170654">
        <w:tab/>
      </w:r>
      <w:r w:rsidR="00170654">
        <w:tab/>
        <w:t xml:space="preserve">Hans van Roon, lid bewonersraad </w:t>
      </w:r>
      <w:r w:rsidR="00170654">
        <w:br/>
      </w:r>
      <w:r w:rsidR="00170654">
        <w:tab/>
      </w:r>
      <w:r w:rsidR="00170654">
        <w:tab/>
      </w:r>
      <w:r w:rsidR="00170654">
        <w:tab/>
      </w:r>
      <w:r w:rsidR="00170654">
        <w:tab/>
      </w:r>
      <w:r w:rsidR="00170654">
        <w:tab/>
      </w:r>
      <w:r w:rsidR="00170654">
        <w:tab/>
        <w:t>Laurens van den Reek, lid bewonersraad</w:t>
      </w:r>
      <w:r w:rsidR="00170654">
        <w:br/>
      </w:r>
      <w:r w:rsidR="00170654">
        <w:tab/>
      </w:r>
      <w:r w:rsidR="00170654">
        <w:tab/>
      </w:r>
      <w:r w:rsidR="00854A96">
        <w:tab/>
      </w:r>
      <w:r w:rsidR="00854A96">
        <w:tab/>
      </w:r>
      <w:r w:rsidR="00854A96">
        <w:tab/>
      </w:r>
      <w:r w:rsidR="00854A96">
        <w:tab/>
        <w:t xml:space="preserve">Jan van Kessel, </w:t>
      </w:r>
      <w:r w:rsidR="00170654">
        <w:t xml:space="preserve"> lid bewonersraad</w:t>
      </w:r>
    </w:p>
    <w:p w:rsidR="003928B9" w:rsidRDefault="003928B9" w:rsidP="00F418DF">
      <w:pPr>
        <w:pBdr>
          <w:top w:val="single" w:sz="4" w:space="1" w:color="auto"/>
          <w:left w:val="single" w:sz="4" w:space="4" w:color="auto"/>
          <w:bottom w:val="single" w:sz="4" w:space="1" w:color="auto"/>
          <w:right w:val="single" w:sz="4" w:space="4" w:color="auto"/>
        </w:pBdr>
      </w:pPr>
    </w:p>
    <w:p w:rsidR="00170654" w:rsidRDefault="003928B9" w:rsidP="00F418DF">
      <w:pPr>
        <w:pBdr>
          <w:top w:val="single" w:sz="4" w:space="1" w:color="auto"/>
          <w:left w:val="single" w:sz="4" w:space="4" w:color="auto"/>
          <w:bottom w:val="single" w:sz="4" w:space="1" w:color="auto"/>
          <w:right w:val="single" w:sz="4" w:space="4" w:color="auto"/>
        </w:pBdr>
      </w:pPr>
      <w:r w:rsidRPr="00F4167C">
        <w:rPr>
          <w:b/>
        </w:rPr>
        <w:t>*</w:t>
      </w:r>
      <w:r w:rsidRPr="00F4167C">
        <w:t xml:space="preserve"> </w:t>
      </w:r>
      <w:r w:rsidRPr="005B1378">
        <w:t xml:space="preserve">De  gebak- en taartprijzen van de postcodeloterij trekking maart, zijn namelijk gevallen op postcode 5654 </w:t>
      </w:r>
      <w:r w:rsidR="00875CAF">
        <w:t xml:space="preserve">KX </w:t>
      </w:r>
      <w:r w:rsidRPr="005B1378">
        <w:t>van het Gagelboschplein!</w:t>
      </w:r>
      <w:r>
        <w:t xml:space="preserve"> </w:t>
      </w:r>
      <w:r w:rsidR="00170654">
        <w:tab/>
      </w:r>
      <w:r w:rsidR="00170654">
        <w:tab/>
      </w:r>
      <w:r w:rsidR="00170654">
        <w:tab/>
      </w:r>
      <w:r w:rsidR="00170654">
        <w:tab/>
      </w:r>
      <w:r w:rsidR="00170654">
        <w:tab/>
      </w:r>
      <w:r w:rsidR="00170654">
        <w:tab/>
      </w:r>
      <w:r w:rsidR="00170654">
        <w:tab/>
      </w:r>
      <w:r w:rsidR="00170654">
        <w:tab/>
      </w:r>
      <w:r w:rsidR="00170654">
        <w:tab/>
      </w:r>
    </w:p>
    <w:p w:rsidR="00D715EC" w:rsidRDefault="00170654" w:rsidP="006769D6">
      <w:r>
        <w:tab/>
      </w:r>
      <w:r w:rsidR="003E4537">
        <w:tab/>
      </w:r>
      <w:r w:rsidR="003E4537">
        <w:tab/>
      </w:r>
      <w:r w:rsidR="003E4537">
        <w:tab/>
      </w:r>
      <w:r w:rsidR="003E4537">
        <w:tab/>
      </w:r>
      <w:r w:rsidR="003E4537">
        <w:tab/>
      </w:r>
      <w:r w:rsidR="003E4537">
        <w:tab/>
      </w:r>
    </w:p>
    <w:p w:rsidR="00EB2417" w:rsidRPr="0095325D" w:rsidRDefault="00A4586E" w:rsidP="00D715EC">
      <w:r w:rsidRPr="00F418DF">
        <w:rPr>
          <w:b/>
          <w:sz w:val="28"/>
          <w:szCs w:val="28"/>
        </w:rPr>
        <w:t>Agenda</w:t>
      </w:r>
      <w:r w:rsidR="00B3075E" w:rsidRPr="00F418DF">
        <w:rPr>
          <w:b/>
          <w:sz w:val="28"/>
          <w:szCs w:val="28"/>
        </w:rPr>
        <w:br/>
      </w:r>
      <w:r w:rsidR="004F5E95">
        <w:t xml:space="preserve"> De agenda is in tab</w:t>
      </w:r>
      <w:r w:rsidR="00A47261">
        <w:t xml:space="preserve">elvorm  uitgewerkt op pagina 2 en verder. </w:t>
      </w:r>
      <w:r w:rsidR="004F5E95">
        <w:t>D</w:t>
      </w:r>
      <w:r w:rsidR="00D715EC">
        <w:t xml:space="preserve">e te </w:t>
      </w:r>
      <w:r w:rsidR="004F5E95">
        <w:t xml:space="preserve">bespreken  onderwerpen zijn per categorie </w:t>
      </w:r>
      <w:r w:rsidR="00DA40BA">
        <w:t xml:space="preserve"> (</w:t>
      </w:r>
      <w:r w:rsidR="00A47261">
        <w:t xml:space="preserve">genummerd </w:t>
      </w:r>
      <w:r w:rsidR="00DA40BA">
        <w:t xml:space="preserve">I, II en III) </w:t>
      </w:r>
      <w:r w:rsidR="004F5E95">
        <w:t>gegroepeerd</w:t>
      </w:r>
      <w:r w:rsidR="00D715EC">
        <w:t xml:space="preserve">. Voor </w:t>
      </w:r>
      <w:r w:rsidR="00976F08">
        <w:t xml:space="preserve">eenvoudige </w:t>
      </w:r>
      <w:r w:rsidR="00D715EC">
        <w:t>referentie is aan</w:t>
      </w:r>
      <w:r w:rsidR="004F5E95">
        <w:t xml:space="preserve"> elk </w:t>
      </w:r>
      <w:r w:rsidR="00005338">
        <w:t xml:space="preserve">afzonderlijk </w:t>
      </w:r>
      <w:r w:rsidR="004F5E95">
        <w:t>bespreekpunt een</w:t>
      </w:r>
      <w:r w:rsidR="00F418DF">
        <w:t xml:space="preserve"> categorie- </w:t>
      </w:r>
      <w:r w:rsidR="00005338">
        <w:t xml:space="preserve"> en volgnummer </w:t>
      </w:r>
      <w:r w:rsidR="00D715EC">
        <w:t xml:space="preserve"> toegewezen</w:t>
      </w:r>
      <w:r w:rsidR="00872FB2">
        <w:t xml:space="preserve">  en een </w:t>
      </w:r>
      <w:r w:rsidR="00005338">
        <w:t xml:space="preserve">naam. </w:t>
      </w:r>
      <w:r w:rsidR="00A47261">
        <w:t xml:space="preserve"> </w:t>
      </w:r>
      <w:r>
        <w:t>De eerste categorie onderwerpen</w:t>
      </w:r>
      <w:r w:rsidR="001247E5">
        <w:t xml:space="preserve">  </w:t>
      </w:r>
      <w:r w:rsidR="00BD2C3B">
        <w:t>van</w:t>
      </w:r>
      <w:r w:rsidR="004B455D">
        <w:t xml:space="preserve"> het overleg betreft  </w:t>
      </w:r>
      <w:r w:rsidR="00BD2C3B">
        <w:t>opmerkingen en commentaren</w:t>
      </w:r>
      <w:r w:rsidR="000E6C2F">
        <w:t xml:space="preserve"> </w:t>
      </w:r>
      <w:r w:rsidR="00BD2C3B">
        <w:t xml:space="preserve"> over de a</w:t>
      </w:r>
      <w:r w:rsidR="000076D8">
        <w:t xml:space="preserve">fhandeling </w:t>
      </w:r>
      <w:r w:rsidR="000E6C2F">
        <w:t xml:space="preserve"> van </w:t>
      </w:r>
      <w:r w:rsidR="00BD2C3B">
        <w:t xml:space="preserve"> punten </w:t>
      </w:r>
      <w:r w:rsidR="00F069B5">
        <w:t xml:space="preserve">die </w:t>
      </w:r>
      <w:r w:rsidR="000E6C2F">
        <w:t xml:space="preserve">aan de orde geweest </w:t>
      </w:r>
      <w:r w:rsidR="00F069B5">
        <w:t xml:space="preserve">zijn </w:t>
      </w:r>
      <w:r w:rsidR="000E6C2F">
        <w:t xml:space="preserve">in </w:t>
      </w:r>
      <w:r w:rsidR="00BD2C3B">
        <w:t xml:space="preserve"> het voorgaande overleg </w:t>
      </w:r>
      <w:r w:rsidR="00F069B5">
        <w:t xml:space="preserve"> </w:t>
      </w:r>
      <w:r w:rsidR="00BD2C3B">
        <w:t>(</w:t>
      </w:r>
      <w:r w:rsidR="00532F7A">
        <w:t xml:space="preserve"> niet een volledige lijst van behandelde punten doch voor zover noodzakelijk geacht;  </w:t>
      </w:r>
      <w:r w:rsidR="00BD2C3B">
        <w:t xml:space="preserve">in dit geval </w:t>
      </w:r>
      <w:r w:rsidR="002B3F0C">
        <w:t xml:space="preserve">een </w:t>
      </w:r>
      <w:r w:rsidR="002B3F0C" w:rsidRPr="00FA0233">
        <w:t>review</w:t>
      </w:r>
      <w:r w:rsidR="002B3F0C">
        <w:rPr>
          <w:i/>
        </w:rPr>
        <w:t xml:space="preserve">  </w:t>
      </w:r>
      <w:r w:rsidR="00D5060D">
        <w:t xml:space="preserve">van acties resulterend uit </w:t>
      </w:r>
      <w:r w:rsidR="002B3F0C">
        <w:t xml:space="preserve"> </w:t>
      </w:r>
      <w:r>
        <w:t>het 5</w:t>
      </w:r>
      <w:r w:rsidR="00BD2C3B" w:rsidRPr="00BD2C3B">
        <w:rPr>
          <w:vertAlign w:val="superscript"/>
        </w:rPr>
        <w:t>de</w:t>
      </w:r>
      <w:r w:rsidR="00BD2C3B">
        <w:t xml:space="preserve"> perio</w:t>
      </w:r>
      <w:r>
        <w:t>diek overleg d.d. 24 maart 2017</w:t>
      </w:r>
      <w:r w:rsidR="00F069B5">
        <w:t xml:space="preserve"> </w:t>
      </w:r>
      <w:r w:rsidR="00BD2C3B">
        <w:t>).</w:t>
      </w:r>
      <w:r>
        <w:t xml:space="preserve"> </w:t>
      </w:r>
      <w:r w:rsidR="004F5E95">
        <w:br/>
      </w:r>
      <w:r>
        <w:t>Daarna volgt de c</w:t>
      </w:r>
      <w:r w:rsidR="004F5E95">
        <w:t>ategorie nieuwe bespreekpunten.</w:t>
      </w:r>
      <w:r w:rsidR="004F5E95">
        <w:br/>
      </w:r>
      <w:r>
        <w:t xml:space="preserve">Als laatste categorie </w:t>
      </w:r>
      <w:r w:rsidR="00BD2C3B">
        <w:t xml:space="preserve"> wordt </w:t>
      </w:r>
      <w:r w:rsidR="00F069B5">
        <w:t xml:space="preserve"> </w:t>
      </w:r>
      <w:r w:rsidR="004B455D">
        <w:t xml:space="preserve">standaard  </w:t>
      </w:r>
      <w:r w:rsidR="00BD2C3B">
        <w:t>een overzicht gege</w:t>
      </w:r>
      <w:r w:rsidR="00B24229">
        <w:t xml:space="preserve">ven van  lopende projecten </w:t>
      </w:r>
      <w:r w:rsidR="00BD2C3B">
        <w:t xml:space="preserve"> </w:t>
      </w:r>
      <w:r w:rsidR="00D5060D">
        <w:t>(</w:t>
      </w:r>
      <w:r w:rsidR="00BD2C3B">
        <w:t xml:space="preserve">al dan niet voortkomend uit een </w:t>
      </w:r>
      <w:r w:rsidR="00D5060D">
        <w:t>v</w:t>
      </w:r>
      <w:r w:rsidR="000F01F3">
        <w:t xml:space="preserve">oorafgaand periodiek overleg ) inclusief de stand van zaken </w:t>
      </w:r>
      <w:r w:rsidR="00A47261">
        <w:t>zo</w:t>
      </w:r>
      <w:r w:rsidR="000F01F3">
        <w:t xml:space="preserve">als bekend bij Klankbord Warande </w:t>
      </w:r>
      <w:r w:rsidR="00D5060D">
        <w:t xml:space="preserve">voor eventueel een update </w:t>
      </w:r>
      <w:r w:rsidR="00F069B5">
        <w:t xml:space="preserve">tijdens de vergadering </w:t>
      </w:r>
      <w:r w:rsidR="00D5060D">
        <w:t xml:space="preserve">door vb&amp;t. </w:t>
      </w:r>
    </w:p>
    <w:p w:rsidR="00057862" w:rsidRPr="00EB2417" w:rsidRDefault="00D715EC" w:rsidP="00D715EC">
      <w:r w:rsidRPr="00F418DF">
        <w:rPr>
          <w:b/>
          <w:color w:val="00B050"/>
          <w:sz w:val="28"/>
          <w:szCs w:val="28"/>
        </w:rPr>
        <w:t>Besluiten</w:t>
      </w:r>
      <w:r w:rsidR="00B3075E" w:rsidRPr="00F418DF">
        <w:rPr>
          <w:color w:val="00B050"/>
          <w:sz w:val="28"/>
          <w:szCs w:val="28"/>
        </w:rPr>
        <w:br/>
      </w:r>
      <w:r w:rsidR="00B3075E" w:rsidRPr="0082740B">
        <w:rPr>
          <w:color w:val="00B050"/>
        </w:rPr>
        <w:t>D</w:t>
      </w:r>
      <w:r w:rsidR="00C57BCF" w:rsidRPr="0082740B">
        <w:rPr>
          <w:color w:val="00B050"/>
        </w:rPr>
        <w:t>e ter</w:t>
      </w:r>
      <w:r w:rsidR="001E1AE5" w:rsidRPr="0082740B">
        <w:rPr>
          <w:color w:val="00B050"/>
        </w:rPr>
        <w:t xml:space="preserve"> vergadering genomen beslui</w:t>
      </w:r>
      <w:r w:rsidR="00C57BCF" w:rsidRPr="0082740B">
        <w:rPr>
          <w:color w:val="00B050"/>
        </w:rPr>
        <w:t xml:space="preserve">ten, </w:t>
      </w:r>
      <w:r w:rsidR="001E1AE5" w:rsidRPr="0082740B">
        <w:rPr>
          <w:color w:val="00B050"/>
        </w:rPr>
        <w:t>gemaakte afspraken</w:t>
      </w:r>
      <w:r w:rsidR="00DE0BC9" w:rsidRPr="0082740B">
        <w:rPr>
          <w:color w:val="00B050"/>
        </w:rPr>
        <w:t xml:space="preserve">, </w:t>
      </w:r>
      <w:r w:rsidR="001E1AE5" w:rsidRPr="0082740B">
        <w:rPr>
          <w:color w:val="00B050"/>
        </w:rPr>
        <w:t xml:space="preserve"> </w:t>
      </w:r>
      <w:r w:rsidR="00DE0BC9" w:rsidRPr="0082740B">
        <w:rPr>
          <w:color w:val="00B050"/>
        </w:rPr>
        <w:t xml:space="preserve">of in algemenere zin de uitkomst van de bespreking van het betreffende punt,  </w:t>
      </w:r>
      <w:r w:rsidR="00D5060D">
        <w:rPr>
          <w:color w:val="00B050"/>
        </w:rPr>
        <w:t>worden door</w:t>
      </w:r>
      <w:r w:rsidR="00C57BCF" w:rsidRPr="0082740B">
        <w:rPr>
          <w:color w:val="00B050"/>
        </w:rPr>
        <w:t xml:space="preserve"> </w:t>
      </w:r>
      <w:r w:rsidR="0063722D" w:rsidRPr="0082740B">
        <w:rPr>
          <w:color w:val="00B050"/>
        </w:rPr>
        <w:t xml:space="preserve">coördinator  Klankbord Warande </w:t>
      </w:r>
      <w:r w:rsidR="00C57BCF" w:rsidRPr="0082740B">
        <w:rPr>
          <w:color w:val="00B050"/>
        </w:rPr>
        <w:t>in groen</w:t>
      </w:r>
      <w:r w:rsidR="00B3075E" w:rsidRPr="0082740B">
        <w:rPr>
          <w:color w:val="00B050"/>
        </w:rPr>
        <w:t xml:space="preserve">e tekst </w:t>
      </w:r>
      <w:r w:rsidR="008A1432" w:rsidRPr="0082740B">
        <w:rPr>
          <w:color w:val="00B050"/>
        </w:rPr>
        <w:t xml:space="preserve"> vastgelegd</w:t>
      </w:r>
      <w:r w:rsidR="00C57BCF" w:rsidRPr="0082740B">
        <w:rPr>
          <w:color w:val="00B050"/>
        </w:rPr>
        <w:t xml:space="preserve"> </w:t>
      </w:r>
      <w:r w:rsidR="001E1AE5" w:rsidRPr="0082740B">
        <w:rPr>
          <w:color w:val="00B050"/>
        </w:rPr>
        <w:t xml:space="preserve"> onder ieder afzonderlijk </w:t>
      </w:r>
      <w:r w:rsidR="00E05D6D">
        <w:rPr>
          <w:color w:val="00B050"/>
        </w:rPr>
        <w:t xml:space="preserve">bespreek- </w:t>
      </w:r>
      <w:r w:rsidR="0083478C">
        <w:rPr>
          <w:color w:val="00B050"/>
        </w:rPr>
        <w:t xml:space="preserve">of verzamelpunt </w:t>
      </w:r>
      <w:r w:rsidR="0063722D" w:rsidRPr="0082740B">
        <w:rPr>
          <w:color w:val="00B050"/>
        </w:rPr>
        <w:t xml:space="preserve">in de tabel en als richtlijn binnen een week na de vergaderdatum </w:t>
      </w:r>
      <w:r w:rsidR="0082740B" w:rsidRPr="0082740B">
        <w:rPr>
          <w:color w:val="00B050"/>
        </w:rPr>
        <w:t xml:space="preserve">naar de overige deelnemers verspreid voor hun instemming </w:t>
      </w:r>
      <w:r w:rsidR="002F740C">
        <w:rPr>
          <w:color w:val="00B050"/>
        </w:rPr>
        <w:t>dat e.e.a. correct is gedocumenteerd</w:t>
      </w:r>
      <w:r w:rsidR="00FE2D03">
        <w:rPr>
          <w:color w:val="00B050"/>
        </w:rPr>
        <w:t>.</w:t>
      </w:r>
    </w:p>
    <w:p w:rsidR="0095325D" w:rsidRDefault="0095325D">
      <w:pPr>
        <w:rPr>
          <w:color w:val="00B050"/>
        </w:rPr>
      </w:pPr>
      <w:r>
        <w:rPr>
          <w:color w:val="00B050"/>
        </w:rPr>
        <w:br w:type="page"/>
      </w:r>
    </w:p>
    <w:p w:rsidR="00741A79" w:rsidRPr="000F01F3" w:rsidRDefault="00741A79" w:rsidP="00D715EC">
      <w:pPr>
        <w:rPr>
          <w:color w:val="00B050"/>
        </w:rPr>
      </w:pPr>
    </w:p>
    <w:tbl>
      <w:tblPr>
        <w:tblStyle w:val="Tabelraster"/>
        <w:tblW w:w="0" w:type="auto"/>
        <w:tblLayout w:type="fixed"/>
        <w:tblLook w:val="04A0" w:firstRow="1" w:lastRow="0" w:firstColumn="1" w:lastColumn="0" w:noHBand="0" w:noVBand="1"/>
      </w:tblPr>
      <w:tblGrid>
        <w:gridCol w:w="534"/>
        <w:gridCol w:w="8697"/>
      </w:tblGrid>
      <w:tr w:rsidR="00D715EC" w:rsidTr="00983B14">
        <w:trPr>
          <w:trHeight w:val="379"/>
        </w:trPr>
        <w:tc>
          <w:tcPr>
            <w:tcW w:w="92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715EC" w:rsidRPr="00A4586E" w:rsidRDefault="00DA40BA" w:rsidP="0095325D">
            <w:pPr>
              <w:jc w:val="center"/>
              <w:rPr>
                <w:b/>
                <w:sz w:val="28"/>
                <w:szCs w:val="28"/>
              </w:rPr>
            </w:pPr>
            <w:r>
              <w:rPr>
                <w:b/>
                <w:sz w:val="28"/>
                <w:szCs w:val="28"/>
              </w:rPr>
              <w:t>I</w:t>
            </w:r>
            <w:r w:rsidR="00005338">
              <w:rPr>
                <w:b/>
                <w:sz w:val="28"/>
                <w:szCs w:val="28"/>
              </w:rPr>
              <w:t xml:space="preserve"> </w:t>
            </w:r>
            <w:r w:rsidR="00767B74">
              <w:rPr>
                <w:b/>
                <w:sz w:val="28"/>
                <w:szCs w:val="28"/>
              </w:rPr>
              <w:t>–</w:t>
            </w:r>
            <w:r w:rsidR="00005338">
              <w:rPr>
                <w:b/>
                <w:sz w:val="28"/>
                <w:szCs w:val="28"/>
              </w:rPr>
              <w:t xml:space="preserve"> </w:t>
            </w:r>
            <w:r w:rsidR="00767B74">
              <w:rPr>
                <w:b/>
                <w:sz w:val="28"/>
                <w:szCs w:val="28"/>
              </w:rPr>
              <w:t xml:space="preserve">REVIEW </w:t>
            </w:r>
            <w:r w:rsidR="00A4586E" w:rsidRPr="00A4586E">
              <w:rPr>
                <w:b/>
                <w:sz w:val="28"/>
                <w:szCs w:val="28"/>
              </w:rPr>
              <w:t xml:space="preserve"> 5</w:t>
            </w:r>
            <w:r w:rsidR="00FA0233" w:rsidRPr="00A4586E">
              <w:rPr>
                <w:b/>
                <w:sz w:val="28"/>
                <w:szCs w:val="28"/>
                <w:vertAlign w:val="superscript"/>
              </w:rPr>
              <w:t>de</w:t>
            </w:r>
            <w:r w:rsidR="00767B74">
              <w:rPr>
                <w:b/>
                <w:sz w:val="28"/>
                <w:szCs w:val="28"/>
              </w:rPr>
              <w:t xml:space="preserve"> PERIODIEK  OVERLEG </w:t>
            </w:r>
            <w:r w:rsidR="00A4586E" w:rsidRPr="00A4586E">
              <w:rPr>
                <w:b/>
                <w:sz w:val="28"/>
                <w:szCs w:val="28"/>
              </w:rPr>
              <w:t xml:space="preserve"> </w:t>
            </w:r>
            <w:r w:rsidR="00767B74">
              <w:rPr>
                <w:b/>
                <w:sz w:val="28"/>
                <w:szCs w:val="28"/>
              </w:rPr>
              <w:t>24 MAART</w:t>
            </w:r>
            <w:r w:rsidR="00A4586E" w:rsidRPr="00A4586E">
              <w:rPr>
                <w:b/>
                <w:sz w:val="28"/>
                <w:szCs w:val="28"/>
              </w:rPr>
              <w:t xml:space="preserve"> 2017</w:t>
            </w:r>
          </w:p>
        </w:tc>
      </w:tr>
      <w:tr w:rsidR="00D715EC" w:rsidTr="00DA40BA">
        <w:trPr>
          <w:trHeight w:val="5517"/>
        </w:trPr>
        <w:tc>
          <w:tcPr>
            <w:tcW w:w="534" w:type="dxa"/>
            <w:tcBorders>
              <w:top w:val="single" w:sz="4" w:space="0" w:color="auto"/>
              <w:left w:val="single" w:sz="4" w:space="0" w:color="auto"/>
              <w:bottom w:val="single" w:sz="4" w:space="0" w:color="auto"/>
              <w:right w:val="single" w:sz="4" w:space="0" w:color="auto"/>
            </w:tcBorders>
            <w:hideMark/>
          </w:tcPr>
          <w:p w:rsidR="00D715EC" w:rsidRDefault="00005338">
            <w:r>
              <w:t>I</w:t>
            </w:r>
            <w:r w:rsidR="0095325D">
              <w:t>.</w:t>
            </w:r>
            <w:r>
              <w:t>1</w:t>
            </w:r>
          </w:p>
          <w:p w:rsidR="00111038" w:rsidRDefault="00111038"/>
          <w:p w:rsidR="00111038" w:rsidRDefault="00111038"/>
          <w:p w:rsidR="00147F19" w:rsidRDefault="00111038">
            <w:r>
              <w:t xml:space="preserve">   </w:t>
            </w:r>
          </w:p>
          <w:p w:rsidR="00D6366E" w:rsidRDefault="00147F19">
            <w:r>
              <w:t xml:space="preserve"> </w:t>
            </w:r>
          </w:p>
          <w:p w:rsidR="00F12EFA" w:rsidRDefault="00F12EFA"/>
          <w:p w:rsidR="00F12EFA" w:rsidRDefault="00F12EFA"/>
          <w:p w:rsidR="00F12EFA" w:rsidRDefault="00F12EFA"/>
          <w:p w:rsidR="00F12EFA" w:rsidRDefault="00F12EFA"/>
          <w:p w:rsidR="000B4212" w:rsidRDefault="000B4212"/>
          <w:p w:rsidR="00D6366E" w:rsidRDefault="00D6366E"/>
          <w:p w:rsidR="008B680A" w:rsidRDefault="008B680A" w:rsidP="00BC2F35"/>
          <w:p w:rsidR="008B680A" w:rsidRDefault="008B680A" w:rsidP="00BC2F35"/>
          <w:p w:rsidR="008B680A" w:rsidRDefault="008B680A" w:rsidP="00BC2F35"/>
          <w:p w:rsidR="008B680A" w:rsidRDefault="008B680A" w:rsidP="00BC2F35"/>
          <w:p w:rsidR="00FF714C" w:rsidRDefault="00FF714C" w:rsidP="00BC2F35"/>
          <w:p w:rsidR="00FF714C" w:rsidRDefault="00FF714C" w:rsidP="00BC2F35"/>
          <w:p w:rsidR="00EF5F63" w:rsidRDefault="00EF5F63"/>
        </w:tc>
        <w:tc>
          <w:tcPr>
            <w:tcW w:w="8697" w:type="dxa"/>
            <w:tcBorders>
              <w:top w:val="single" w:sz="4" w:space="0" w:color="auto"/>
              <w:left w:val="single" w:sz="4" w:space="0" w:color="auto"/>
              <w:bottom w:val="single" w:sz="4" w:space="0" w:color="auto"/>
              <w:right w:val="single" w:sz="4" w:space="0" w:color="auto"/>
            </w:tcBorders>
            <w:shd w:val="clear" w:color="auto" w:fill="auto"/>
          </w:tcPr>
          <w:p w:rsidR="00DA40BA" w:rsidRDefault="00005338" w:rsidP="00DA40BA">
            <w:pPr>
              <w:rPr>
                <w:color w:val="000000" w:themeColor="text1"/>
              </w:rPr>
            </w:pPr>
            <w:r>
              <w:rPr>
                <w:b/>
                <w:shd w:val="clear" w:color="auto" w:fill="FFFFFF" w:themeFill="background1"/>
              </w:rPr>
              <w:t>Woonaanpassingen senioren</w:t>
            </w:r>
            <w:r w:rsidR="00EB2417">
              <w:t xml:space="preserve"> </w:t>
            </w:r>
            <w:r w:rsidR="00DA40BA">
              <w:t xml:space="preserve">. </w:t>
            </w:r>
            <w:r w:rsidR="00DA40BA">
              <w:rPr>
                <w:color w:val="000000" w:themeColor="text1"/>
              </w:rPr>
              <w:t>Tijdens het voorgaande overleg is ter vergadering door bewonersraadslid Siep het thema opgeworpen van woonaanpassingen in het kader van de Wmo en de wenselijkheid van flankerend en faciliterend beleid van de zijde van Archipel.  Meer en meer seniorenhuurders op leeftijd zullen de komende jaren zich genoodzaakt zien tot woonaanpassingen (als voorbeeld: een verhoogd toilet met beugels) om zelfstandig te kunnen blijven wonen. De huidige procedure voor verkrijgen van toestemming van  de verhuurder voor woonaanpassing is bedoeld om zeker te stellen dat geen ontoelaatbare of onherstelbare schade wordt aangericht en bij verhuizing e.e.a. weer in de organieke staat teruggebracht kan/moet worden door de huurder. Wenselijk is een specifiek beleid van de zijde van Archipel waaronder een huurder na toestemming woonpassingen kan laten verrichten (al dan niet, afhankelijk van zorgindicatie, gedeeltelijk vergoed door gemeente of zorgverzekering) onder de  kwaliteitseisen als gesteld door Archipel waardoor een appartement blijvend geschikt gemaakt wordt voor mensen met beperkingen en de verplichting tot terugbrenging in de organieke staat bij beëindiging huurcontract vervalt .</w:t>
            </w:r>
          </w:p>
          <w:p w:rsidR="00DA40BA" w:rsidRDefault="00DA40BA" w:rsidP="00DA40BA">
            <w:pPr>
              <w:rPr>
                <w:color w:val="000000" w:themeColor="text1"/>
              </w:rPr>
            </w:pPr>
          </w:p>
          <w:p w:rsidR="00F12EFA" w:rsidRDefault="00DA40BA" w:rsidP="00F12EFA">
            <w:r>
              <w:t xml:space="preserve">Besloten is </w:t>
            </w:r>
            <w:r w:rsidRPr="00DA40BA">
              <w:t xml:space="preserve"> dit thema </w:t>
            </w:r>
            <w:r>
              <w:t xml:space="preserve">nader </w:t>
            </w:r>
            <w:r w:rsidRPr="00DA40BA">
              <w:t>te a</w:t>
            </w:r>
            <w:r w:rsidR="009C2591">
              <w:t xml:space="preserve">genderen voor dit </w:t>
            </w:r>
            <w:r>
              <w:t>volgende periodiek overleg</w:t>
            </w:r>
            <w:r w:rsidRPr="00DA40BA">
              <w:t xml:space="preserve"> om vb&amp;t  de tijd en ruimte  te geven hierover zich nader te beraden en in de tussentijd tevens de eerste voelhorens uit te steken bij Archipel om hun standpunt te vernemen en mate van bereidheid hiervoor aanvullend beleid  te (laten) ontwikkelen . </w:t>
            </w:r>
          </w:p>
          <w:p w:rsidR="00F4167C" w:rsidRDefault="00F4167C" w:rsidP="00F12EFA"/>
          <w:p w:rsidR="00F4167C" w:rsidRPr="00F4167C" w:rsidRDefault="00F4167C" w:rsidP="00F12EFA">
            <w:pPr>
              <w:rPr>
                <w:color w:val="00B050"/>
              </w:rPr>
            </w:pPr>
            <w:r>
              <w:rPr>
                <w:color w:val="00B050"/>
              </w:rPr>
              <w:t xml:space="preserve">Het beleid blijft van geval tot geval aanvragen voor woonaanpassingen </w:t>
            </w:r>
            <w:r w:rsidR="00D925C8">
              <w:rPr>
                <w:color w:val="00B050"/>
              </w:rPr>
              <w:t>te beoordelen inclusief</w:t>
            </w:r>
            <w:r>
              <w:rPr>
                <w:color w:val="00B050"/>
              </w:rPr>
              <w:t xml:space="preserve"> de consequenties t.z.t. voor het weer in organieke staat terugbrengen na beëindiging huur. </w:t>
            </w:r>
          </w:p>
        </w:tc>
      </w:tr>
    </w:tbl>
    <w:p w:rsidR="00D670D5" w:rsidRDefault="00D670D5">
      <w:r>
        <w:br w:type="page"/>
      </w:r>
    </w:p>
    <w:tbl>
      <w:tblPr>
        <w:tblStyle w:val="Tabelraster"/>
        <w:tblW w:w="9322" w:type="dxa"/>
        <w:tblLayout w:type="fixed"/>
        <w:tblLook w:val="04A0" w:firstRow="1" w:lastRow="0" w:firstColumn="1" w:lastColumn="0" w:noHBand="0" w:noVBand="1"/>
      </w:tblPr>
      <w:tblGrid>
        <w:gridCol w:w="534"/>
        <w:gridCol w:w="8788"/>
      </w:tblGrid>
      <w:tr w:rsidR="00326C8C" w:rsidTr="00983B14">
        <w:trPr>
          <w:trHeight w:val="314"/>
        </w:trPr>
        <w:tc>
          <w:tcPr>
            <w:tcW w:w="9322" w:type="dxa"/>
            <w:gridSpan w:val="2"/>
            <w:tcBorders>
              <w:top w:val="single" w:sz="4" w:space="0" w:color="auto"/>
              <w:left w:val="single" w:sz="4" w:space="0" w:color="auto"/>
              <w:bottom w:val="single" w:sz="4" w:space="0" w:color="auto"/>
              <w:right w:val="single" w:sz="4" w:space="0" w:color="auto"/>
            </w:tcBorders>
            <w:shd w:val="clear" w:color="auto" w:fill="FFFF00"/>
            <w:hideMark/>
          </w:tcPr>
          <w:p w:rsidR="00AC17E9" w:rsidRPr="00AC17E9" w:rsidRDefault="00005338" w:rsidP="00AC17E9">
            <w:pPr>
              <w:jc w:val="center"/>
              <w:rPr>
                <w:b/>
                <w:color w:val="000000" w:themeColor="text1"/>
                <w:sz w:val="28"/>
                <w:szCs w:val="24"/>
              </w:rPr>
            </w:pPr>
            <w:r>
              <w:rPr>
                <w:b/>
                <w:color w:val="000000" w:themeColor="text1"/>
                <w:sz w:val="28"/>
                <w:szCs w:val="24"/>
              </w:rPr>
              <w:lastRenderedPageBreak/>
              <w:t xml:space="preserve">II - </w:t>
            </w:r>
            <w:r w:rsidRPr="00005338">
              <w:rPr>
                <w:b/>
                <w:color w:val="000000" w:themeColor="text1"/>
                <w:sz w:val="28"/>
                <w:szCs w:val="24"/>
              </w:rPr>
              <w:t>NIEUW</w:t>
            </w:r>
            <w:r w:rsidR="00E05D6D">
              <w:rPr>
                <w:b/>
                <w:color w:val="000000" w:themeColor="text1"/>
                <w:sz w:val="28"/>
                <w:szCs w:val="24"/>
              </w:rPr>
              <w:t>E</w:t>
            </w:r>
            <w:r w:rsidRPr="00005338">
              <w:rPr>
                <w:b/>
                <w:color w:val="000000" w:themeColor="text1"/>
                <w:sz w:val="28"/>
                <w:szCs w:val="24"/>
              </w:rPr>
              <w:t xml:space="preserve"> BESPREEKPUNTEN </w:t>
            </w:r>
          </w:p>
        </w:tc>
      </w:tr>
      <w:tr w:rsidR="00081CEC" w:rsidTr="00B03266">
        <w:trPr>
          <w:trHeight w:val="1002"/>
        </w:trPr>
        <w:tc>
          <w:tcPr>
            <w:tcW w:w="9322" w:type="dxa"/>
            <w:gridSpan w:val="2"/>
            <w:tcBorders>
              <w:top w:val="single" w:sz="4" w:space="0" w:color="auto"/>
              <w:left w:val="single" w:sz="4" w:space="0" w:color="auto"/>
              <w:bottom w:val="single" w:sz="4" w:space="0" w:color="auto"/>
              <w:right w:val="single" w:sz="4" w:space="0" w:color="auto"/>
            </w:tcBorders>
          </w:tcPr>
          <w:p w:rsidR="00081CEC" w:rsidRPr="00B03266" w:rsidRDefault="00081CEC" w:rsidP="00B03266">
            <w:pPr>
              <w:jc w:val="center"/>
              <w:rPr>
                <w:color w:val="000000" w:themeColor="text1"/>
                <w:sz w:val="24"/>
                <w:szCs w:val="24"/>
              </w:rPr>
            </w:pPr>
            <w:r w:rsidRPr="009C5593">
              <w:rPr>
                <w:color w:val="000000" w:themeColor="text1"/>
                <w:sz w:val="24"/>
                <w:szCs w:val="24"/>
              </w:rPr>
              <w:t>Enige ervaringen opgedaan  door de bew</w:t>
            </w:r>
            <w:r w:rsidR="00303ECF" w:rsidRPr="009C5593">
              <w:rPr>
                <w:color w:val="000000" w:themeColor="text1"/>
                <w:sz w:val="24"/>
                <w:szCs w:val="24"/>
              </w:rPr>
              <w:t xml:space="preserve">onerscommissie </w:t>
            </w:r>
            <w:r w:rsidR="00211708" w:rsidRPr="009C5593">
              <w:rPr>
                <w:color w:val="000000" w:themeColor="text1"/>
                <w:sz w:val="24"/>
                <w:szCs w:val="24"/>
              </w:rPr>
              <w:t xml:space="preserve">en observaties </w:t>
            </w:r>
            <w:r w:rsidR="009C5593">
              <w:rPr>
                <w:color w:val="000000" w:themeColor="text1"/>
                <w:sz w:val="24"/>
                <w:szCs w:val="24"/>
              </w:rPr>
              <w:t>worden hieronder gedeeld</w:t>
            </w:r>
            <w:r w:rsidR="0036233C">
              <w:rPr>
                <w:color w:val="000000" w:themeColor="text1"/>
                <w:sz w:val="24"/>
                <w:szCs w:val="24"/>
              </w:rPr>
              <w:t>. E.e.a.</w:t>
            </w:r>
            <w:r w:rsidR="009C5593">
              <w:rPr>
                <w:color w:val="000000" w:themeColor="text1"/>
                <w:sz w:val="24"/>
                <w:szCs w:val="24"/>
              </w:rPr>
              <w:t xml:space="preserve"> zonder hieraan een advies of voorstel ter verbetering </w:t>
            </w:r>
            <w:r w:rsidR="00DB03EA">
              <w:rPr>
                <w:color w:val="000000" w:themeColor="text1"/>
                <w:sz w:val="24"/>
                <w:szCs w:val="24"/>
              </w:rPr>
              <w:t xml:space="preserve">of wat dan ook </w:t>
            </w:r>
            <w:r w:rsidR="009C5593">
              <w:rPr>
                <w:color w:val="000000" w:themeColor="text1"/>
                <w:sz w:val="24"/>
                <w:szCs w:val="24"/>
              </w:rPr>
              <w:t xml:space="preserve">aan te </w:t>
            </w:r>
            <w:r w:rsidR="00DB03EA">
              <w:rPr>
                <w:color w:val="000000" w:themeColor="text1"/>
                <w:sz w:val="24"/>
                <w:szCs w:val="24"/>
              </w:rPr>
              <w:t xml:space="preserve">koppelen doch </w:t>
            </w:r>
            <w:r w:rsidR="0036233C">
              <w:rPr>
                <w:color w:val="000000" w:themeColor="text1"/>
                <w:sz w:val="24"/>
                <w:szCs w:val="24"/>
              </w:rPr>
              <w:t xml:space="preserve"> bedoeld v</w:t>
            </w:r>
            <w:r w:rsidRPr="009C5593">
              <w:rPr>
                <w:color w:val="000000" w:themeColor="text1"/>
                <w:sz w:val="24"/>
                <w:szCs w:val="24"/>
              </w:rPr>
              <w:t xml:space="preserve">oor </w:t>
            </w:r>
            <w:r w:rsidR="00DB03EA">
              <w:rPr>
                <w:color w:val="000000" w:themeColor="text1"/>
                <w:sz w:val="24"/>
                <w:szCs w:val="24"/>
              </w:rPr>
              <w:t xml:space="preserve"> </w:t>
            </w:r>
            <w:r w:rsidR="00AF65D6">
              <w:rPr>
                <w:color w:val="000000" w:themeColor="text1"/>
                <w:sz w:val="24"/>
                <w:szCs w:val="24"/>
              </w:rPr>
              <w:t>gedachte-</w:t>
            </w:r>
            <w:r w:rsidR="009C5593">
              <w:rPr>
                <w:color w:val="000000" w:themeColor="text1"/>
                <w:sz w:val="24"/>
                <w:szCs w:val="24"/>
              </w:rPr>
              <w:t>uitwisseling</w:t>
            </w:r>
            <w:r w:rsidR="00AF65D6">
              <w:rPr>
                <w:color w:val="000000" w:themeColor="text1"/>
                <w:sz w:val="24"/>
                <w:szCs w:val="24"/>
              </w:rPr>
              <w:t xml:space="preserve"> &amp; </w:t>
            </w:r>
            <w:r w:rsidR="00DB03EA">
              <w:rPr>
                <w:color w:val="000000" w:themeColor="text1"/>
                <w:sz w:val="24"/>
                <w:szCs w:val="24"/>
              </w:rPr>
              <w:t>discussie</w:t>
            </w:r>
            <w:r w:rsidRPr="009C5593">
              <w:rPr>
                <w:color w:val="000000" w:themeColor="text1"/>
                <w:sz w:val="24"/>
                <w:szCs w:val="24"/>
              </w:rPr>
              <w:t xml:space="preserve"> ter vergadering</w:t>
            </w:r>
            <w:r w:rsidR="00DB03EA">
              <w:rPr>
                <w:color w:val="000000" w:themeColor="text1"/>
                <w:sz w:val="24"/>
                <w:szCs w:val="24"/>
              </w:rPr>
              <w:t>.</w:t>
            </w:r>
            <w:r w:rsidR="009C5593">
              <w:rPr>
                <w:color w:val="000000" w:themeColor="text1"/>
              </w:rPr>
              <w:t xml:space="preserve"> </w:t>
            </w:r>
          </w:p>
        </w:tc>
      </w:tr>
      <w:tr w:rsidR="00D715EC" w:rsidTr="00847975">
        <w:trPr>
          <w:trHeight w:val="2548"/>
        </w:trPr>
        <w:tc>
          <w:tcPr>
            <w:tcW w:w="534" w:type="dxa"/>
            <w:tcBorders>
              <w:top w:val="single" w:sz="4" w:space="0" w:color="auto"/>
              <w:left w:val="single" w:sz="4" w:space="0" w:color="auto"/>
              <w:bottom w:val="single" w:sz="4" w:space="0" w:color="auto"/>
              <w:right w:val="single" w:sz="4" w:space="0" w:color="auto"/>
            </w:tcBorders>
            <w:hideMark/>
          </w:tcPr>
          <w:p w:rsidR="00D715EC" w:rsidRDefault="00E05D6D">
            <w:r>
              <w:t>II.1</w:t>
            </w:r>
          </w:p>
        </w:tc>
        <w:tc>
          <w:tcPr>
            <w:tcW w:w="8788" w:type="dxa"/>
            <w:tcBorders>
              <w:top w:val="single" w:sz="4" w:space="0" w:color="auto"/>
              <w:left w:val="single" w:sz="4" w:space="0" w:color="auto"/>
              <w:bottom w:val="single" w:sz="4" w:space="0" w:color="auto"/>
              <w:right w:val="single" w:sz="4" w:space="0" w:color="auto"/>
            </w:tcBorders>
            <w:hideMark/>
          </w:tcPr>
          <w:p w:rsidR="00A03D5E" w:rsidRDefault="00AC08E5" w:rsidP="00E05D6D">
            <w:pPr>
              <w:rPr>
                <w:b/>
                <w:color w:val="000000" w:themeColor="text1"/>
              </w:rPr>
            </w:pPr>
            <w:r>
              <w:rPr>
                <w:b/>
                <w:color w:val="000000" w:themeColor="text1"/>
              </w:rPr>
              <w:t xml:space="preserve">Feedback </w:t>
            </w:r>
            <w:r w:rsidR="00B03266">
              <w:rPr>
                <w:b/>
                <w:color w:val="000000" w:themeColor="text1"/>
              </w:rPr>
              <w:t xml:space="preserve">van </w:t>
            </w:r>
            <w:r>
              <w:rPr>
                <w:b/>
                <w:color w:val="000000" w:themeColor="text1"/>
              </w:rPr>
              <w:t>nieuwe huurders:</w:t>
            </w:r>
          </w:p>
          <w:p w:rsidR="00AC08E5" w:rsidRDefault="00C66994" w:rsidP="00AC08E5">
            <w:pPr>
              <w:pStyle w:val="Lijstalinea"/>
              <w:numPr>
                <w:ilvl w:val="0"/>
                <w:numId w:val="1"/>
              </w:numPr>
              <w:rPr>
                <w:color w:val="000000" w:themeColor="text1"/>
              </w:rPr>
            </w:pPr>
            <w:r>
              <w:rPr>
                <w:color w:val="000000" w:themeColor="text1"/>
              </w:rPr>
              <w:t>A</w:t>
            </w:r>
            <w:r w:rsidR="00AC08E5" w:rsidRPr="00AC08E5">
              <w:rPr>
                <w:color w:val="000000" w:themeColor="text1"/>
              </w:rPr>
              <w:t>ppartementen die al de nodige keren van huurder verwisseld zijn, vergen veel inspanning en investering zowel van zijde beheerder als de nieuwe huurder om weer in goede staat te brengen</w:t>
            </w:r>
            <w:r w:rsidR="00B03266">
              <w:rPr>
                <w:color w:val="000000" w:themeColor="text1"/>
              </w:rPr>
              <w:t>;</w:t>
            </w:r>
            <w:r w:rsidR="00E45E73">
              <w:rPr>
                <w:color w:val="000000" w:themeColor="text1"/>
              </w:rPr>
              <w:t xml:space="preserve"> een enkel appartement maakt wel een erg uitgeleefde indruk</w:t>
            </w:r>
            <w:r>
              <w:rPr>
                <w:color w:val="000000" w:themeColor="text1"/>
              </w:rPr>
              <w:t>.</w:t>
            </w:r>
          </w:p>
          <w:p w:rsidR="00AC08E5" w:rsidRDefault="00C66994" w:rsidP="00AC08E5">
            <w:pPr>
              <w:pStyle w:val="Lijstalinea"/>
              <w:numPr>
                <w:ilvl w:val="0"/>
                <w:numId w:val="1"/>
              </w:numPr>
              <w:rPr>
                <w:color w:val="000000" w:themeColor="text1"/>
              </w:rPr>
            </w:pPr>
            <w:r>
              <w:rPr>
                <w:color w:val="000000" w:themeColor="text1"/>
              </w:rPr>
              <w:t>U</w:t>
            </w:r>
            <w:r w:rsidR="00AC08E5">
              <w:rPr>
                <w:color w:val="000000" w:themeColor="text1"/>
              </w:rPr>
              <w:t xml:space="preserve">ittrekkende huurders blijken vaak geen gevolg meer gegeven te hebben </w:t>
            </w:r>
            <w:r>
              <w:rPr>
                <w:color w:val="000000" w:themeColor="text1"/>
              </w:rPr>
              <w:t xml:space="preserve">in hun laatste huurjaar </w:t>
            </w:r>
            <w:r w:rsidR="00AC08E5">
              <w:rPr>
                <w:color w:val="000000" w:themeColor="text1"/>
              </w:rPr>
              <w:t>aan aankondigingen voor jaarlijks onderhoud door de firma Kemkens of de firma Wiek de Laat</w:t>
            </w:r>
            <w:r>
              <w:rPr>
                <w:color w:val="000000" w:themeColor="text1"/>
              </w:rPr>
              <w:t>.</w:t>
            </w:r>
          </w:p>
          <w:p w:rsidR="00AC08E5" w:rsidRDefault="00C66994" w:rsidP="00AC08E5">
            <w:pPr>
              <w:pStyle w:val="Lijstalinea"/>
              <w:numPr>
                <w:ilvl w:val="0"/>
                <w:numId w:val="1"/>
              </w:numPr>
              <w:rPr>
                <w:color w:val="000000" w:themeColor="text1"/>
              </w:rPr>
            </w:pPr>
            <w:r>
              <w:rPr>
                <w:color w:val="000000" w:themeColor="text1"/>
              </w:rPr>
              <w:t>E</w:t>
            </w:r>
            <w:r w:rsidR="00AC08E5">
              <w:rPr>
                <w:color w:val="000000" w:themeColor="text1"/>
              </w:rPr>
              <w:t xml:space="preserve">en enkele nieuwe huurder </w:t>
            </w:r>
            <w:r w:rsidR="00E45E73">
              <w:rPr>
                <w:color w:val="000000" w:themeColor="text1"/>
              </w:rPr>
              <w:t xml:space="preserve">beweerde zelfs </w:t>
            </w:r>
            <w:r w:rsidR="00AC08E5">
              <w:rPr>
                <w:color w:val="000000" w:themeColor="text1"/>
              </w:rPr>
              <w:t xml:space="preserve"> dat de firma Kemkens al jaren niet mee</w:t>
            </w:r>
            <w:r w:rsidR="00173476">
              <w:rPr>
                <w:color w:val="000000" w:themeColor="text1"/>
              </w:rPr>
              <w:t xml:space="preserve">r binnen </w:t>
            </w:r>
            <w:r w:rsidR="00E45E73">
              <w:rPr>
                <w:color w:val="000000" w:themeColor="text1"/>
              </w:rPr>
              <w:t xml:space="preserve">zou </w:t>
            </w:r>
            <w:r w:rsidR="003475DB">
              <w:rPr>
                <w:color w:val="000000" w:themeColor="text1"/>
              </w:rPr>
              <w:t xml:space="preserve">zijn geweest; dat impliceert dus </w:t>
            </w:r>
            <w:r w:rsidR="00173476">
              <w:rPr>
                <w:color w:val="000000" w:themeColor="text1"/>
              </w:rPr>
              <w:t xml:space="preserve"> ook geen controle op CO-afgifte!</w:t>
            </w:r>
          </w:p>
          <w:p w:rsidR="00173476" w:rsidRDefault="00C66994" w:rsidP="00AC08E5">
            <w:pPr>
              <w:pStyle w:val="Lijstalinea"/>
              <w:numPr>
                <w:ilvl w:val="0"/>
                <w:numId w:val="1"/>
              </w:numPr>
              <w:rPr>
                <w:color w:val="000000" w:themeColor="text1"/>
              </w:rPr>
            </w:pPr>
            <w:r>
              <w:rPr>
                <w:color w:val="000000" w:themeColor="text1"/>
              </w:rPr>
              <w:t>G</w:t>
            </w:r>
            <w:r w:rsidR="00173476">
              <w:rPr>
                <w:color w:val="000000" w:themeColor="text1"/>
              </w:rPr>
              <w:t>ebreken die normaliter zouden worden gemeld voor reparatie aan de servicedesk, blijken naar inschatting van d</w:t>
            </w:r>
            <w:r w:rsidR="006A4701">
              <w:rPr>
                <w:color w:val="000000" w:themeColor="text1"/>
              </w:rPr>
              <w:t>e</w:t>
            </w:r>
            <w:r w:rsidR="00173476">
              <w:rPr>
                <w:color w:val="000000" w:themeColor="text1"/>
              </w:rPr>
              <w:t xml:space="preserve"> nieuwe bewoners mogelijk</w:t>
            </w:r>
            <w:r w:rsidR="00353A91">
              <w:rPr>
                <w:color w:val="000000" w:themeColor="text1"/>
              </w:rPr>
              <w:t xml:space="preserve"> al een jaar of langer aanwezig te zijn</w:t>
            </w:r>
            <w:r>
              <w:rPr>
                <w:color w:val="000000" w:themeColor="text1"/>
              </w:rPr>
              <w:t>.</w:t>
            </w:r>
            <w:r w:rsidR="00353A91">
              <w:rPr>
                <w:color w:val="000000" w:themeColor="text1"/>
              </w:rPr>
              <w:t xml:space="preserve"> </w:t>
            </w:r>
          </w:p>
          <w:p w:rsidR="00AC08E5" w:rsidRPr="00AC08E5" w:rsidRDefault="00173476" w:rsidP="00E05D6D">
            <w:pPr>
              <w:rPr>
                <w:color w:val="000000" w:themeColor="text1"/>
              </w:rPr>
            </w:pPr>
            <w:r>
              <w:rPr>
                <w:color w:val="000000" w:themeColor="text1"/>
              </w:rPr>
              <w:t xml:space="preserve">Het huurdersbestand kennende betreft bovenstaande terugkoppeling uitsluitend klachten over de categorie werkende ex-huurders dus </w:t>
            </w:r>
            <w:r w:rsidR="003475DB">
              <w:rPr>
                <w:color w:val="000000" w:themeColor="text1"/>
              </w:rPr>
              <w:t xml:space="preserve">huurders </w:t>
            </w:r>
            <w:r>
              <w:rPr>
                <w:color w:val="000000" w:themeColor="text1"/>
              </w:rPr>
              <w:t xml:space="preserve">normaliter niet overdag thuis.  </w:t>
            </w:r>
          </w:p>
        </w:tc>
      </w:tr>
      <w:tr w:rsidR="00AC17E9" w:rsidTr="00B03266">
        <w:trPr>
          <w:trHeight w:val="740"/>
        </w:trPr>
        <w:tc>
          <w:tcPr>
            <w:tcW w:w="534" w:type="dxa"/>
            <w:tcBorders>
              <w:top w:val="single" w:sz="4" w:space="0" w:color="auto"/>
              <w:left w:val="single" w:sz="4" w:space="0" w:color="auto"/>
              <w:bottom w:val="single" w:sz="4" w:space="0" w:color="auto"/>
              <w:right w:val="single" w:sz="4" w:space="0" w:color="auto"/>
            </w:tcBorders>
          </w:tcPr>
          <w:p w:rsidR="00AC17E9" w:rsidRDefault="00AC17E9">
            <w:r>
              <w:t>II.2</w:t>
            </w:r>
          </w:p>
        </w:tc>
        <w:tc>
          <w:tcPr>
            <w:tcW w:w="8788" w:type="dxa"/>
            <w:tcBorders>
              <w:top w:val="single" w:sz="4" w:space="0" w:color="auto"/>
              <w:left w:val="single" w:sz="4" w:space="0" w:color="auto"/>
              <w:bottom w:val="single" w:sz="4" w:space="0" w:color="auto"/>
              <w:right w:val="single" w:sz="4" w:space="0" w:color="auto"/>
            </w:tcBorders>
          </w:tcPr>
          <w:p w:rsidR="00AC17E9" w:rsidRDefault="00AC17E9" w:rsidP="00E05D6D">
            <w:pPr>
              <w:rPr>
                <w:color w:val="000000" w:themeColor="text1"/>
              </w:rPr>
            </w:pPr>
            <w:r>
              <w:rPr>
                <w:b/>
                <w:color w:val="000000" w:themeColor="text1"/>
              </w:rPr>
              <w:t>Jaarlijkse batterijwisseling DOM protector</w:t>
            </w:r>
            <w:r w:rsidR="00AF65D6">
              <w:rPr>
                <w:b/>
                <w:color w:val="000000" w:themeColor="text1"/>
              </w:rPr>
              <w:t>:</w:t>
            </w:r>
          </w:p>
          <w:p w:rsidR="008F58B3" w:rsidRDefault="00C66994" w:rsidP="00466579">
            <w:pPr>
              <w:pStyle w:val="Lijstalinea"/>
              <w:numPr>
                <w:ilvl w:val="0"/>
                <w:numId w:val="2"/>
              </w:numPr>
              <w:rPr>
                <w:color w:val="000000" w:themeColor="text1"/>
              </w:rPr>
            </w:pPr>
            <w:r>
              <w:rPr>
                <w:color w:val="000000" w:themeColor="text1"/>
              </w:rPr>
              <w:t>D</w:t>
            </w:r>
            <w:r w:rsidR="00466579" w:rsidRPr="008F58B3">
              <w:rPr>
                <w:color w:val="000000" w:themeColor="text1"/>
              </w:rPr>
              <w:t>e indruk bestaat dat Wie</w:t>
            </w:r>
            <w:r w:rsidR="008F58B3" w:rsidRPr="008F58B3">
              <w:rPr>
                <w:color w:val="000000" w:themeColor="text1"/>
              </w:rPr>
              <w:t xml:space="preserve">k de Laat zijn eerste </w:t>
            </w:r>
            <w:r w:rsidR="00466579" w:rsidRPr="008F58B3">
              <w:rPr>
                <w:color w:val="000000" w:themeColor="text1"/>
              </w:rPr>
              <w:t xml:space="preserve"> jaarlijkse batterijverwisseling </w:t>
            </w:r>
            <w:r w:rsidR="008F58B3" w:rsidRPr="008F58B3">
              <w:rPr>
                <w:color w:val="000000" w:themeColor="text1"/>
              </w:rPr>
              <w:t xml:space="preserve">in Warande (juni 2017) </w:t>
            </w:r>
            <w:r w:rsidR="000B2A4D">
              <w:rPr>
                <w:color w:val="000000" w:themeColor="text1"/>
              </w:rPr>
              <w:t xml:space="preserve">enigszins </w:t>
            </w:r>
            <w:r w:rsidR="00466579" w:rsidRPr="008F58B3">
              <w:rPr>
                <w:color w:val="000000" w:themeColor="text1"/>
              </w:rPr>
              <w:t xml:space="preserve"> onderschat heeft of in ieder geval niet </w:t>
            </w:r>
            <w:r w:rsidR="008F58B3" w:rsidRPr="008F58B3">
              <w:rPr>
                <w:color w:val="000000" w:themeColor="text1"/>
              </w:rPr>
              <w:t xml:space="preserve">erg effectief heeft </w:t>
            </w:r>
            <w:r w:rsidR="00466579" w:rsidRPr="008F58B3">
              <w:rPr>
                <w:color w:val="000000" w:themeColor="text1"/>
              </w:rPr>
              <w:t xml:space="preserve"> uitgevoerd </w:t>
            </w:r>
            <w:r w:rsidR="000B2A4D">
              <w:rPr>
                <w:color w:val="000000" w:themeColor="text1"/>
              </w:rPr>
              <w:t xml:space="preserve">of </w:t>
            </w:r>
            <w:r w:rsidR="006A4701">
              <w:rPr>
                <w:color w:val="000000" w:themeColor="text1"/>
              </w:rPr>
              <w:t xml:space="preserve">dat </w:t>
            </w:r>
            <w:r w:rsidR="000B2A4D">
              <w:rPr>
                <w:color w:val="000000" w:themeColor="text1"/>
              </w:rPr>
              <w:t>andere kinderziekten mogelijk een rol hebben gespeeld</w:t>
            </w:r>
            <w:r>
              <w:rPr>
                <w:color w:val="000000" w:themeColor="text1"/>
              </w:rPr>
              <w:t>.</w:t>
            </w:r>
          </w:p>
          <w:p w:rsidR="008F58B3" w:rsidRDefault="00C66994" w:rsidP="00466579">
            <w:pPr>
              <w:pStyle w:val="Lijstalinea"/>
              <w:numPr>
                <w:ilvl w:val="0"/>
                <w:numId w:val="2"/>
              </w:numPr>
              <w:rPr>
                <w:color w:val="000000" w:themeColor="text1"/>
              </w:rPr>
            </w:pPr>
            <w:r>
              <w:rPr>
                <w:color w:val="000000" w:themeColor="text1"/>
              </w:rPr>
              <w:t>A</w:t>
            </w:r>
            <w:r w:rsidR="008F58B3">
              <w:rPr>
                <w:color w:val="000000" w:themeColor="text1"/>
              </w:rPr>
              <w:t>lleen al bij  Klankbord Warande hebben zich een handvol huurders gemeld binnen enkele maand</w:t>
            </w:r>
            <w:r w:rsidR="006A4701">
              <w:rPr>
                <w:color w:val="000000" w:themeColor="text1"/>
              </w:rPr>
              <w:t>en na</w:t>
            </w:r>
            <w:r w:rsidR="008F58B3">
              <w:rPr>
                <w:color w:val="000000" w:themeColor="text1"/>
              </w:rPr>
              <w:t xml:space="preserve"> de batterijwisseling van een </w:t>
            </w:r>
            <w:r w:rsidR="006A4701">
              <w:rPr>
                <w:color w:val="000000" w:themeColor="text1"/>
              </w:rPr>
              <w:t xml:space="preserve">eerst rood </w:t>
            </w:r>
            <w:r w:rsidR="000B2A4D">
              <w:rPr>
                <w:color w:val="000000" w:themeColor="text1"/>
              </w:rPr>
              <w:t>kleurend</w:t>
            </w:r>
            <w:r w:rsidR="006A4701">
              <w:rPr>
                <w:color w:val="000000" w:themeColor="text1"/>
              </w:rPr>
              <w:t>e</w:t>
            </w:r>
            <w:r w:rsidR="000B2A4D">
              <w:rPr>
                <w:color w:val="000000" w:themeColor="text1"/>
              </w:rPr>
              <w:t xml:space="preserve"> DOM Protector bij voorhouden van de transponder ten teken dat de batterij weer aan vervanging toe is; </w:t>
            </w:r>
            <w:r w:rsidR="008F58B3">
              <w:rPr>
                <w:color w:val="000000" w:themeColor="text1"/>
              </w:rPr>
              <w:t xml:space="preserve">mogelijk heeft hier de batterijwisseling plaatsgevonden door een </w:t>
            </w:r>
            <w:r w:rsidR="00466A33">
              <w:rPr>
                <w:color w:val="000000" w:themeColor="text1"/>
              </w:rPr>
              <w:t xml:space="preserve">beginnend </w:t>
            </w:r>
            <w:r w:rsidR="008F58B3">
              <w:rPr>
                <w:color w:val="000000" w:themeColor="text1"/>
              </w:rPr>
              <w:t>monteur</w:t>
            </w:r>
            <w:r w:rsidR="00466A33">
              <w:rPr>
                <w:color w:val="000000" w:themeColor="text1"/>
              </w:rPr>
              <w:t xml:space="preserve"> en is hierdoor iets fout gegaan w</w:t>
            </w:r>
            <w:r w:rsidR="00796F78">
              <w:rPr>
                <w:color w:val="000000" w:themeColor="text1"/>
              </w:rPr>
              <w:t xml:space="preserve">ant onze ervaringscijfers zijn </w:t>
            </w:r>
            <w:r w:rsidR="008F58B3">
              <w:rPr>
                <w:color w:val="000000" w:themeColor="text1"/>
              </w:rPr>
              <w:t xml:space="preserve">dat er hooguit een enkele slechte batterij </w:t>
            </w:r>
            <w:r w:rsidR="000B2A4D">
              <w:rPr>
                <w:color w:val="000000" w:themeColor="text1"/>
              </w:rPr>
              <w:t xml:space="preserve">tussen zit bij batterijwisseling van </w:t>
            </w:r>
            <w:r w:rsidR="008F58B3">
              <w:rPr>
                <w:color w:val="000000" w:themeColor="text1"/>
              </w:rPr>
              <w:t xml:space="preserve"> 43 </w:t>
            </w:r>
            <w:r w:rsidR="000B2A4D">
              <w:rPr>
                <w:color w:val="000000" w:themeColor="text1"/>
              </w:rPr>
              <w:t xml:space="preserve">elektronische </w:t>
            </w:r>
            <w:r w:rsidR="008F58B3">
              <w:rPr>
                <w:color w:val="000000" w:themeColor="text1"/>
              </w:rPr>
              <w:t>sloten</w:t>
            </w:r>
            <w:r>
              <w:rPr>
                <w:color w:val="000000" w:themeColor="text1"/>
              </w:rPr>
              <w:t>.</w:t>
            </w:r>
          </w:p>
          <w:p w:rsidR="000B2A4D" w:rsidRDefault="00C66994" w:rsidP="00466579">
            <w:pPr>
              <w:pStyle w:val="Lijstalinea"/>
              <w:numPr>
                <w:ilvl w:val="0"/>
                <w:numId w:val="2"/>
              </w:numPr>
              <w:rPr>
                <w:color w:val="000000" w:themeColor="text1"/>
              </w:rPr>
            </w:pPr>
            <w:r>
              <w:rPr>
                <w:color w:val="000000" w:themeColor="text1"/>
              </w:rPr>
              <w:t>H</w:t>
            </w:r>
            <w:r w:rsidR="000B2A4D">
              <w:rPr>
                <w:color w:val="000000" w:themeColor="text1"/>
              </w:rPr>
              <w:t xml:space="preserve">et sterke vermoeden bestaat (noot: steller dezes vertoefde in juni 2017 elders) dat het monteursbezoek voor onderhoud en batterijwisseling </w:t>
            </w:r>
            <w:r w:rsidR="006A4701">
              <w:rPr>
                <w:color w:val="000000" w:themeColor="text1"/>
              </w:rPr>
              <w:t>alleen uitgevoerd is op</w:t>
            </w:r>
            <w:r w:rsidR="00466A33">
              <w:rPr>
                <w:color w:val="000000" w:themeColor="text1"/>
              </w:rPr>
              <w:t xml:space="preserve"> de per brief aangekondigde dag op hoop van zegen dat alle huurders thuis </w:t>
            </w:r>
            <w:r w:rsidR="006A4701">
              <w:rPr>
                <w:color w:val="000000" w:themeColor="text1"/>
              </w:rPr>
              <w:t xml:space="preserve">zouden zijn of maatregelen </w:t>
            </w:r>
            <w:r w:rsidR="00466A33">
              <w:rPr>
                <w:color w:val="000000" w:themeColor="text1"/>
              </w:rPr>
              <w:t xml:space="preserve">genomen </w:t>
            </w:r>
            <w:r w:rsidR="006A4701">
              <w:rPr>
                <w:color w:val="000000" w:themeColor="text1"/>
              </w:rPr>
              <w:t xml:space="preserve">hadden </w:t>
            </w:r>
            <w:r w:rsidR="00466A33">
              <w:rPr>
                <w:color w:val="000000" w:themeColor="text1"/>
              </w:rPr>
              <w:t>dat bij afwezighei</w:t>
            </w:r>
            <w:r w:rsidR="006A4701">
              <w:rPr>
                <w:color w:val="000000" w:themeColor="text1"/>
              </w:rPr>
              <w:t>d een medebewoner de voordeur ko</w:t>
            </w:r>
            <w:r w:rsidR="00466A33">
              <w:rPr>
                <w:color w:val="000000" w:themeColor="text1"/>
              </w:rPr>
              <w:t xml:space="preserve">n openen; in ieder geval was </w:t>
            </w:r>
            <w:r w:rsidR="006A4701">
              <w:rPr>
                <w:color w:val="000000" w:themeColor="text1"/>
              </w:rPr>
              <w:t xml:space="preserve">in de brief </w:t>
            </w:r>
            <w:r w:rsidR="00466A33">
              <w:rPr>
                <w:color w:val="000000" w:themeColor="text1"/>
              </w:rPr>
              <w:t>geen paragraaf opgenomen  om bij verhindering een andere afspraak te maken</w:t>
            </w:r>
            <w:r>
              <w:rPr>
                <w:color w:val="000000" w:themeColor="text1"/>
              </w:rPr>
              <w:t>.</w:t>
            </w:r>
            <w:r w:rsidR="00466A33">
              <w:rPr>
                <w:color w:val="000000" w:themeColor="text1"/>
              </w:rPr>
              <w:t xml:space="preserve"> </w:t>
            </w:r>
          </w:p>
          <w:p w:rsidR="00466A33" w:rsidRDefault="00C66994" w:rsidP="00466579">
            <w:pPr>
              <w:pStyle w:val="Lijstalinea"/>
              <w:numPr>
                <w:ilvl w:val="0"/>
                <w:numId w:val="2"/>
              </w:numPr>
              <w:rPr>
                <w:color w:val="000000" w:themeColor="text1"/>
              </w:rPr>
            </w:pPr>
            <w:r>
              <w:rPr>
                <w:color w:val="000000" w:themeColor="text1"/>
              </w:rPr>
              <w:t>H</w:t>
            </w:r>
            <w:r w:rsidR="00466A33">
              <w:rPr>
                <w:color w:val="000000" w:themeColor="text1"/>
              </w:rPr>
              <w:t xml:space="preserve">oe dan </w:t>
            </w:r>
            <w:r w:rsidR="00984DA9">
              <w:rPr>
                <w:color w:val="000000" w:themeColor="text1"/>
              </w:rPr>
              <w:t xml:space="preserve">ook </w:t>
            </w:r>
            <w:r w:rsidR="006A4701">
              <w:rPr>
                <w:color w:val="000000" w:themeColor="text1"/>
              </w:rPr>
              <w:t>,</w:t>
            </w:r>
            <w:r w:rsidR="00984DA9">
              <w:rPr>
                <w:color w:val="000000" w:themeColor="text1"/>
              </w:rPr>
              <w:t xml:space="preserve"> </w:t>
            </w:r>
            <w:r w:rsidR="00466A33">
              <w:rPr>
                <w:color w:val="000000" w:themeColor="text1"/>
              </w:rPr>
              <w:t xml:space="preserve">bij </w:t>
            </w:r>
            <w:r w:rsidR="00984DA9">
              <w:rPr>
                <w:color w:val="000000" w:themeColor="text1"/>
              </w:rPr>
              <w:t xml:space="preserve">zeker vier of vijf  huurders heeft helemaal geen batterijwisseling plaatsgevonden </w:t>
            </w:r>
            <w:r w:rsidR="006A4701">
              <w:rPr>
                <w:color w:val="000000" w:themeColor="text1"/>
              </w:rPr>
              <w:t xml:space="preserve"> </w:t>
            </w:r>
            <w:r w:rsidR="008D7334">
              <w:rPr>
                <w:color w:val="000000" w:themeColor="text1"/>
              </w:rPr>
              <w:t>vanwege</w:t>
            </w:r>
            <w:r w:rsidR="006A4701">
              <w:rPr>
                <w:color w:val="000000" w:themeColor="text1"/>
              </w:rPr>
              <w:t xml:space="preserve"> (1) </w:t>
            </w:r>
            <w:r w:rsidR="008D7334">
              <w:rPr>
                <w:color w:val="000000" w:themeColor="text1"/>
              </w:rPr>
              <w:t xml:space="preserve"> </w:t>
            </w:r>
            <w:r w:rsidR="00984DA9">
              <w:rPr>
                <w:color w:val="000000" w:themeColor="text1"/>
              </w:rPr>
              <w:t>leegstand in juni,</w:t>
            </w:r>
            <w:r w:rsidR="006A4701">
              <w:rPr>
                <w:color w:val="000000" w:themeColor="text1"/>
              </w:rPr>
              <w:t xml:space="preserve"> (2)</w:t>
            </w:r>
            <w:r w:rsidR="00984DA9">
              <w:rPr>
                <w:color w:val="000000" w:themeColor="text1"/>
              </w:rPr>
              <w:t xml:space="preserve"> nieuwe huurder nog niet ingetrokken of </w:t>
            </w:r>
            <w:r w:rsidR="006A4701">
              <w:rPr>
                <w:color w:val="000000" w:themeColor="text1"/>
              </w:rPr>
              <w:t xml:space="preserve">(3) </w:t>
            </w:r>
            <w:r w:rsidR="00984DA9">
              <w:rPr>
                <w:color w:val="000000" w:themeColor="text1"/>
              </w:rPr>
              <w:t>de ex-huurder heeft niet meer de moeite genomen als ook aangehaald in II.1 hierboven</w:t>
            </w:r>
            <w:r w:rsidR="00984DA9" w:rsidRPr="0052034B">
              <w:rPr>
                <w:color w:val="000000" w:themeColor="text1"/>
              </w:rPr>
              <w:t xml:space="preserve">; </w:t>
            </w:r>
            <w:r w:rsidR="008D7334" w:rsidRPr="0052034B">
              <w:rPr>
                <w:color w:val="000000" w:themeColor="text1"/>
              </w:rPr>
              <w:t>niet uitgesloten is</w:t>
            </w:r>
            <w:r w:rsidR="0052034B">
              <w:rPr>
                <w:color w:val="000000" w:themeColor="text1"/>
              </w:rPr>
              <w:t xml:space="preserve"> (</w:t>
            </w:r>
            <w:r w:rsidR="0052034B" w:rsidRPr="0052034B">
              <w:rPr>
                <w:i/>
                <w:color w:val="000000" w:themeColor="text1"/>
              </w:rPr>
              <w:t xml:space="preserve">noot 24 maart: </w:t>
            </w:r>
            <w:r w:rsidR="008D7334" w:rsidRPr="0052034B">
              <w:rPr>
                <w:i/>
                <w:color w:val="000000" w:themeColor="text1"/>
              </w:rPr>
              <w:t xml:space="preserve"> </w:t>
            </w:r>
            <w:r w:rsidR="0052034B" w:rsidRPr="0052034B">
              <w:rPr>
                <w:i/>
                <w:color w:val="000000" w:themeColor="text1"/>
              </w:rPr>
              <w:t>inmiddel</w:t>
            </w:r>
            <w:r w:rsidR="0052034B">
              <w:rPr>
                <w:i/>
                <w:color w:val="000000" w:themeColor="text1"/>
              </w:rPr>
              <w:t>s weer twee</w:t>
            </w:r>
            <w:r w:rsidR="0052034B" w:rsidRPr="0052034B">
              <w:rPr>
                <w:i/>
                <w:color w:val="000000" w:themeColor="text1"/>
              </w:rPr>
              <w:t xml:space="preserve"> voorvallen</w:t>
            </w:r>
            <w:r w:rsidR="0052034B">
              <w:rPr>
                <w:i/>
                <w:color w:val="000000" w:themeColor="text1"/>
              </w:rPr>
              <w:t xml:space="preserve"> inclusief een klacht over behandeling door servicedesk!</w:t>
            </w:r>
            <w:r w:rsidR="0052034B">
              <w:rPr>
                <w:color w:val="000000" w:themeColor="text1"/>
              </w:rPr>
              <w:t xml:space="preserve">) </w:t>
            </w:r>
            <w:r w:rsidR="008D7334" w:rsidRPr="0052034B">
              <w:rPr>
                <w:color w:val="000000" w:themeColor="text1"/>
              </w:rPr>
              <w:t>dat dit aantal in de komende maanden nog licht toeneemt</w:t>
            </w:r>
            <w:r w:rsidR="008D7334">
              <w:rPr>
                <w:color w:val="000000" w:themeColor="text1"/>
              </w:rPr>
              <w:t xml:space="preserve"> aangezien dit batterijen zijn die in december 2017 geplaatst zijn door Lock-It Slotambulance en afhankelijk van gebruik een batterij minimaal 1 jaar meegaat. </w:t>
            </w:r>
          </w:p>
          <w:p w:rsidR="00984DA9" w:rsidRDefault="00C66994" w:rsidP="00466579">
            <w:pPr>
              <w:pStyle w:val="Lijstalinea"/>
              <w:numPr>
                <w:ilvl w:val="0"/>
                <w:numId w:val="2"/>
              </w:numPr>
              <w:rPr>
                <w:color w:val="000000" w:themeColor="text1"/>
              </w:rPr>
            </w:pPr>
            <w:r>
              <w:rPr>
                <w:color w:val="000000" w:themeColor="text1"/>
              </w:rPr>
              <w:t>I</w:t>
            </w:r>
            <w:r w:rsidR="008D7334">
              <w:rPr>
                <w:color w:val="000000" w:themeColor="text1"/>
              </w:rPr>
              <w:t>n een paar gevallen is blijkbaar onvoldoende gecommuniceerd bij de sleuteloverdracht aan de nieuwe huurder en daarna bij het ‘huisbezoek’ van Klankbord Warande</w:t>
            </w:r>
            <w:r w:rsidR="00B03266">
              <w:rPr>
                <w:color w:val="000000" w:themeColor="text1"/>
              </w:rPr>
              <w:t xml:space="preserve"> </w:t>
            </w:r>
            <w:r w:rsidR="008D7334">
              <w:rPr>
                <w:color w:val="000000" w:themeColor="text1"/>
              </w:rPr>
              <w:t xml:space="preserve"> dat rood</w:t>
            </w:r>
            <w:r w:rsidR="001403AA">
              <w:rPr>
                <w:color w:val="000000" w:themeColor="text1"/>
              </w:rPr>
              <w:t xml:space="preserve"> </w:t>
            </w:r>
            <w:r w:rsidR="008D7334">
              <w:rPr>
                <w:color w:val="000000" w:themeColor="text1"/>
              </w:rPr>
              <w:t>kleuren van de DOM Protec</w:t>
            </w:r>
            <w:r w:rsidR="0069654B">
              <w:rPr>
                <w:color w:val="000000" w:themeColor="text1"/>
              </w:rPr>
              <w:t xml:space="preserve">tor bij voorhouden transponder </w:t>
            </w:r>
            <w:r w:rsidR="008D7334">
              <w:rPr>
                <w:color w:val="000000" w:themeColor="text1"/>
              </w:rPr>
              <w:t xml:space="preserve">betekent dat de batterij aan vervanging toe is en ten onrechte </w:t>
            </w:r>
            <w:r w:rsidR="001403AA">
              <w:rPr>
                <w:color w:val="000000" w:themeColor="text1"/>
              </w:rPr>
              <w:t xml:space="preserve">is </w:t>
            </w:r>
            <w:r w:rsidR="008D7334">
              <w:rPr>
                <w:color w:val="000000" w:themeColor="text1"/>
              </w:rPr>
              <w:t xml:space="preserve">gedacht dat </w:t>
            </w:r>
            <w:r w:rsidR="006A4701">
              <w:rPr>
                <w:color w:val="000000" w:themeColor="text1"/>
              </w:rPr>
              <w:t xml:space="preserve">de </w:t>
            </w:r>
            <w:r w:rsidR="008D7334">
              <w:rPr>
                <w:color w:val="000000" w:themeColor="text1"/>
              </w:rPr>
              <w:t>rood</w:t>
            </w:r>
            <w:r w:rsidR="001403AA">
              <w:rPr>
                <w:color w:val="000000" w:themeColor="text1"/>
              </w:rPr>
              <w:t xml:space="preserve">/groen kleuropvolging </w:t>
            </w:r>
            <w:r w:rsidR="008D7334">
              <w:rPr>
                <w:color w:val="000000" w:themeColor="text1"/>
              </w:rPr>
              <w:t xml:space="preserve"> van de Dom Protector normaal is en dan kom je </w:t>
            </w:r>
            <w:r w:rsidR="006A4701">
              <w:rPr>
                <w:color w:val="000000" w:themeColor="text1"/>
              </w:rPr>
              <w:t xml:space="preserve">op een dag </w:t>
            </w:r>
            <w:r w:rsidR="00B03266">
              <w:rPr>
                <w:color w:val="000000" w:themeColor="text1"/>
              </w:rPr>
              <w:t xml:space="preserve">echt </w:t>
            </w:r>
            <w:r w:rsidR="006A4701">
              <w:rPr>
                <w:color w:val="000000" w:themeColor="text1"/>
              </w:rPr>
              <w:t xml:space="preserve">je </w:t>
            </w:r>
            <w:r w:rsidR="0069654B">
              <w:rPr>
                <w:color w:val="000000" w:themeColor="text1"/>
              </w:rPr>
              <w:t xml:space="preserve">eigen </w:t>
            </w:r>
            <w:r w:rsidR="008D7334">
              <w:rPr>
                <w:color w:val="000000" w:themeColor="text1"/>
              </w:rPr>
              <w:t>appartement niet meer in</w:t>
            </w:r>
            <w:r>
              <w:rPr>
                <w:color w:val="000000" w:themeColor="text1"/>
              </w:rPr>
              <w:t>.</w:t>
            </w:r>
            <w:r w:rsidR="008D7334">
              <w:rPr>
                <w:color w:val="000000" w:themeColor="text1"/>
              </w:rPr>
              <w:t xml:space="preserve"> </w:t>
            </w:r>
          </w:p>
          <w:p w:rsidR="008F58B3" w:rsidRPr="00195405" w:rsidRDefault="008D7334" w:rsidP="0052034B">
            <w:pPr>
              <w:rPr>
                <w:color w:val="000000" w:themeColor="text1"/>
                <w:sz w:val="18"/>
                <w:szCs w:val="18"/>
              </w:rPr>
            </w:pPr>
            <w:r w:rsidRPr="00195405">
              <w:rPr>
                <w:i/>
                <w:color w:val="000000" w:themeColor="text1"/>
                <w:sz w:val="18"/>
                <w:szCs w:val="18"/>
                <w:u w:val="single"/>
              </w:rPr>
              <w:t>Noot</w:t>
            </w:r>
            <w:r w:rsidRPr="00195405">
              <w:rPr>
                <w:color w:val="000000" w:themeColor="text1"/>
                <w:sz w:val="18"/>
                <w:szCs w:val="18"/>
              </w:rPr>
              <w:t xml:space="preserve">: ondanks bovenstaande ‘waslijst’ zijn we tevreden met de service van Wiek de Laat en de </w:t>
            </w:r>
            <w:r w:rsidRPr="00195405">
              <w:rPr>
                <w:color w:val="000000" w:themeColor="text1"/>
                <w:sz w:val="18"/>
                <w:szCs w:val="18"/>
              </w:rPr>
              <w:lastRenderedPageBreak/>
              <w:t>inschatting</w:t>
            </w:r>
            <w:r w:rsidR="00AE09B7">
              <w:rPr>
                <w:color w:val="000000" w:themeColor="text1"/>
                <w:sz w:val="18"/>
                <w:szCs w:val="18"/>
              </w:rPr>
              <w:t>/verwachting</w:t>
            </w:r>
            <w:r w:rsidRPr="00195405">
              <w:rPr>
                <w:color w:val="000000" w:themeColor="text1"/>
                <w:sz w:val="18"/>
                <w:szCs w:val="18"/>
              </w:rPr>
              <w:t xml:space="preserve"> van K</w:t>
            </w:r>
            <w:r w:rsidR="00854A96" w:rsidRPr="00195405">
              <w:rPr>
                <w:color w:val="000000" w:themeColor="text1"/>
                <w:sz w:val="18"/>
                <w:szCs w:val="18"/>
              </w:rPr>
              <w:t xml:space="preserve">lankbord Warande is dat dit </w:t>
            </w:r>
            <w:r w:rsidR="00AE09B7">
              <w:rPr>
                <w:color w:val="000000" w:themeColor="text1"/>
                <w:sz w:val="18"/>
                <w:szCs w:val="18"/>
              </w:rPr>
              <w:t>aanloopproblemen</w:t>
            </w:r>
            <w:r w:rsidRPr="00195405">
              <w:rPr>
                <w:color w:val="000000" w:themeColor="text1"/>
                <w:sz w:val="18"/>
                <w:szCs w:val="18"/>
              </w:rPr>
              <w:t xml:space="preserve">zijn. </w:t>
            </w:r>
          </w:p>
          <w:p w:rsidR="00F4167C" w:rsidRPr="00854A96" w:rsidRDefault="00F4167C" w:rsidP="009275CD">
            <w:pPr>
              <w:rPr>
                <w:color w:val="000000" w:themeColor="text1"/>
              </w:rPr>
            </w:pPr>
            <w:r w:rsidRPr="009275CD">
              <w:rPr>
                <w:color w:val="00B050"/>
              </w:rPr>
              <w:t xml:space="preserve">Vb&amp;t technisch management gaat de gehanteerde procedure van de jaarlijkse batterijwisseling evalueren met  Wiek de Laat. </w:t>
            </w:r>
            <w:r w:rsidR="009275CD">
              <w:rPr>
                <w:color w:val="00B050"/>
              </w:rPr>
              <w:t xml:space="preserve"> In ieder geval is d</w:t>
            </w:r>
            <w:r w:rsidRPr="009275CD">
              <w:rPr>
                <w:color w:val="00B050"/>
              </w:rPr>
              <w:t xml:space="preserve">e bedoeling </w:t>
            </w:r>
            <w:r w:rsidR="009275CD">
              <w:rPr>
                <w:color w:val="00B050"/>
              </w:rPr>
              <w:t xml:space="preserve"> </w:t>
            </w:r>
            <w:r w:rsidR="009275CD" w:rsidRPr="009275CD">
              <w:rPr>
                <w:color w:val="00B050"/>
              </w:rPr>
              <w:t xml:space="preserve">dat voortaan een terugkoppeling door Wiek de Laat </w:t>
            </w:r>
            <w:r w:rsidR="009275CD">
              <w:rPr>
                <w:color w:val="00B050"/>
              </w:rPr>
              <w:t>wordt gedaan</w:t>
            </w:r>
            <w:r w:rsidR="009275CD" w:rsidRPr="009275CD">
              <w:rPr>
                <w:color w:val="00B050"/>
              </w:rPr>
              <w:t>, van welke appartementen  op de geplande datum/data de geplande batterijwisseling niet heeft kunnen plaatsvinden, voor vervolgactie door vb&amp;t</w:t>
            </w:r>
            <w:r w:rsidR="009275CD">
              <w:rPr>
                <w:color w:val="00B050"/>
              </w:rPr>
              <w:t xml:space="preserve">. </w:t>
            </w:r>
            <w:r w:rsidR="009275CD" w:rsidRPr="009275CD">
              <w:rPr>
                <w:color w:val="00B050"/>
              </w:rPr>
              <w:t xml:space="preserve"> </w:t>
            </w:r>
          </w:p>
        </w:tc>
      </w:tr>
      <w:tr w:rsidR="00374376" w:rsidTr="00847975">
        <w:tc>
          <w:tcPr>
            <w:tcW w:w="534" w:type="dxa"/>
            <w:tcBorders>
              <w:top w:val="single" w:sz="4" w:space="0" w:color="auto"/>
              <w:left w:val="single" w:sz="4" w:space="0" w:color="auto"/>
              <w:bottom w:val="single" w:sz="4" w:space="0" w:color="auto"/>
              <w:right w:val="single" w:sz="4" w:space="0" w:color="auto"/>
            </w:tcBorders>
          </w:tcPr>
          <w:p w:rsidR="00374376" w:rsidRDefault="00AC17E9">
            <w:r>
              <w:lastRenderedPageBreak/>
              <w:t>II.3</w:t>
            </w:r>
          </w:p>
        </w:tc>
        <w:tc>
          <w:tcPr>
            <w:tcW w:w="8788" w:type="dxa"/>
            <w:tcBorders>
              <w:top w:val="single" w:sz="4" w:space="0" w:color="auto"/>
              <w:left w:val="single" w:sz="4" w:space="0" w:color="auto"/>
              <w:bottom w:val="single" w:sz="4" w:space="0" w:color="auto"/>
              <w:right w:val="single" w:sz="4" w:space="0" w:color="auto"/>
            </w:tcBorders>
          </w:tcPr>
          <w:p w:rsidR="0055718D" w:rsidRDefault="00796F78" w:rsidP="00E05D6D">
            <w:pPr>
              <w:rPr>
                <w:b/>
                <w:color w:val="000000" w:themeColor="text1"/>
              </w:rPr>
            </w:pPr>
            <w:r w:rsidRPr="00796F78">
              <w:rPr>
                <w:noProof/>
                <w:lang w:eastAsia="nl-NL"/>
              </w:rPr>
              <w:drawing>
                <wp:anchor distT="0" distB="0" distL="114300" distR="114300" simplePos="0" relativeHeight="251658240" behindDoc="0" locked="0" layoutInCell="1" allowOverlap="1" wp14:anchorId="02C1C6CF" wp14:editId="5EF49F8E">
                  <wp:simplePos x="0" y="0"/>
                  <wp:positionH relativeFrom="column">
                    <wp:posOffset>4453255</wp:posOffset>
                  </wp:positionH>
                  <wp:positionV relativeFrom="paragraph">
                    <wp:posOffset>117475</wp:posOffset>
                  </wp:positionV>
                  <wp:extent cx="930275" cy="930275"/>
                  <wp:effectExtent l="0" t="0" r="3175" b="3175"/>
                  <wp:wrapSquare wrapText="bothSides"/>
                  <wp:docPr id="3" name="Afbeelding 3" descr="Afbeeldingsresultaten voor verboden voor fietsen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ten voor verboden voor fietsen afbeeld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27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AF65D6">
              <w:rPr>
                <w:b/>
                <w:color w:val="000000" w:themeColor="text1"/>
              </w:rPr>
              <w:t>Stallen fietsen:</w:t>
            </w:r>
          </w:p>
          <w:p w:rsidR="0069654B" w:rsidRPr="0069654B" w:rsidRDefault="00C66994" w:rsidP="0069654B">
            <w:pPr>
              <w:pStyle w:val="Lijstalinea"/>
              <w:numPr>
                <w:ilvl w:val="0"/>
                <w:numId w:val="3"/>
              </w:numPr>
              <w:rPr>
                <w:b/>
                <w:color w:val="000000" w:themeColor="text1"/>
              </w:rPr>
            </w:pPr>
            <w:r>
              <w:rPr>
                <w:color w:val="000000" w:themeColor="text1"/>
              </w:rPr>
              <w:t>V</w:t>
            </w:r>
            <w:r w:rsidR="0069654B">
              <w:rPr>
                <w:color w:val="000000" w:themeColor="text1"/>
              </w:rPr>
              <w:t xml:space="preserve">oor een beperkt aantal bewoners blijft  het te verleidelijk om de fiets te stallen op de galerij in plaats van in de fietsenberging in de parkeergarage ; </w:t>
            </w:r>
            <w:r w:rsidR="006A4701">
              <w:rPr>
                <w:color w:val="000000" w:themeColor="text1"/>
              </w:rPr>
              <w:t>dit betreft bewoners in Warande-</w:t>
            </w:r>
            <w:r w:rsidR="0069654B">
              <w:rPr>
                <w:color w:val="000000" w:themeColor="text1"/>
              </w:rPr>
              <w:t xml:space="preserve">Midden en </w:t>
            </w:r>
            <w:r w:rsidR="006A4701">
              <w:rPr>
                <w:color w:val="000000" w:themeColor="text1"/>
              </w:rPr>
              <w:t xml:space="preserve">- </w:t>
            </w:r>
            <w:r w:rsidR="0069654B">
              <w:rPr>
                <w:color w:val="000000" w:themeColor="text1"/>
              </w:rPr>
              <w:t>Noord waar de galerij ten opzichte van hun voordeur zich min of meer leent een fiets te stallen</w:t>
            </w:r>
            <w:r w:rsidR="009C2591">
              <w:rPr>
                <w:color w:val="000000" w:themeColor="text1"/>
              </w:rPr>
              <w:t>,</w:t>
            </w:r>
            <w:r w:rsidR="0069654B">
              <w:rPr>
                <w:color w:val="000000" w:themeColor="text1"/>
              </w:rPr>
              <w:t xml:space="preserve"> althans in hun ogen</w:t>
            </w:r>
            <w:r>
              <w:rPr>
                <w:color w:val="000000" w:themeColor="text1"/>
              </w:rPr>
              <w:t>.</w:t>
            </w:r>
            <w:r w:rsidR="00796F78" w:rsidRPr="00796F78">
              <w:t xml:space="preserve"> </w:t>
            </w:r>
          </w:p>
          <w:p w:rsidR="0069654B" w:rsidRPr="009167F9" w:rsidRDefault="00C66994" w:rsidP="0069654B">
            <w:pPr>
              <w:pStyle w:val="Lijstalinea"/>
              <w:numPr>
                <w:ilvl w:val="0"/>
                <w:numId w:val="3"/>
              </w:numPr>
              <w:rPr>
                <w:b/>
                <w:color w:val="000000" w:themeColor="text1"/>
              </w:rPr>
            </w:pPr>
            <w:r>
              <w:rPr>
                <w:color w:val="000000" w:themeColor="text1"/>
              </w:rPr>
              <w:t>D</w:t>
            </w:r>
            <w:r w:rsidR="0069654B">
              <w:rPr>
                <w:color w:val="000000" w:themeColor="text1"/>
              </w:rPr>
              <w:t xml:space="preserve">it betreft gemiddeld een </w:t>
            </w:r>
            <w:r w:rsidR="00426439">
              <w:rPr>
                <w:color w:val="000000" w:themeColor="text1"/>
              </w:rPr>
              <w:t>vier</w:t>
            </w:r>
            <w:r w:rsidR="006A4701">
              <w:rPr>
                <w:color w:val="000000" w:themeColor="text1"/>
              </w:rPr>
              <w:t>tal fietsen in Warande-</w:t>
            </w:r>
            <w:r w:rsidR="009167F9">
              <w:rPr>
                <w:color w:val="000000" w:themeColor="text1"/>
              </w:rPr>
              <w:t>Noord en</w:t>
            </w:r>
            <w:r w:rsidR="006A4701">
              <w:rPr>
                <w:color w:val="000000" w:themeColor="text1"/>
              </w:rPr>
              <w:t xml:space="preserve"> een drietal fietsen in Warande-</w:t>
            </w:r>
            <w:r w:rsidR="009167F9">
              <w:rPr>
                <w:color w:val="000000" w:themeColor="text1"/>
              </w:rPr>
              <w:t>Midden; in geval van in totaal drie fietsen  (twee van een echtpaar op zeer hoge leeftijd waarvan de fietsen direct na inhuizen daar gelost zijn, de andere fiets betreft een ervaring van de betrokken huurder dat de fiets op de galerij veiliger staat )  is het een quasi-permanente stalling want de fietsen zijn waarschijnlijk na plaatsing niet meer gebruikt; van de overige 4 is</w:t>
            </w:r>
            <w:r w:rsidR="006A4701">
              <w:rPr>
                <w:color w:val="000000" w:themeColor="text1"/>
              </w:rPr>
              <w:t xml:space="preserve"> plaatsen</w:t>
            </w:r>
            <w:r w:rsidR="00426439">
              <w:rPr>
                <w:color w:val="000000" w:themeColor="text1"/>
              </w:rPr>
              <w:t xml:space="preserve"> van de fietsen daar waarschijnlijk puur uit gemakzucht</w:t>
            </w:r>
            <w:r>
              <w:rPr>
                <w:color w:val="000000" w:themeColor="text1"/>
              </w:rPr>
              <w:t>.</w:t>
            </w:r>
            <w:r w:rsidR="00796F78" w:rsidRPr="00796F78">
              <w:t xml:space="preserve"> </w:t>
            </w:r>
          </w:p>
          <w:p w:rsidR="009167F9" w:rsidRPr="00426439" w:rsidRDefault="00C66994" w:rsidP="0069654B">
            <w:pPr>
              <w:pStyle w:val="Lijstalinea"/>
              <w:numPr>
                <w:ilvl w:val="0"/>
                <w:numId w:val="3"/>
              </w:numPr>
              <w:rPr>
                <w:b/>
                <w:color w:val="000000" w:themeColor="text1"/>
              </w:rPr>
            </w:pPr>
            <w:r>
              <w:rPr>
                <w:color w:val="000000" w:themeColor="text1"/>
              </w:rPr>
              <w:t>V</w:t>
            </w:r>
            <w:r w:rsidR="00426439">
              <w:rPr>
                <w:color w:val="000000" w:themeColor="text1"/>
              </w:rPr>
              <w:t>erontrustend is dat</w:t>
            </w:r>
            <w:r w:rsidR="001C0C60">
              <w:rPr>
                <w:color w:val="000000" w:themeColor="text1"/>
              </w:rPr>
              <w:t>,</w:t>
            </w:r>
            <w:r w:rsidR="00426439">
              <w:rPr>
                <w:color w:val="000000" w:themeColor="text1"/>
              </w:rPr>
              <w:t xml:space="preserve"> nadat recent twee ‘galerij-fietsparkeerders”  zijn uitgetrokken</w:t>
            </w:r>
            <w:r w:rsidR="001C0C60">
              <w:rPr>
                <w:color w:val="000000" w:themeColor="text1"/>
              </w:rPr>
              <w:t xml:space="preserve">, </w:t>
            </w:r>
            <w:r w:rsidR="00426439">
              <w:rPr>
                <w:color w:val="000000" w:themeColor="text1"/>
              </w:rPr>
              <w:t>er elders in het complex weer twee nieuwe jon</w:t>
            </w:r>
            <w:r w:rsidR="001C0C60">
              <w:rPr>
                <w:color w:val="000000" w:themeColor="text1"/>
              </w:rPr>
              <w:t xml:space="preserve">ge huurders zijn ingetrokken die </w:t>
            </w:r>
            <w:r w:rsidR="00B03266">
              <w:rPr>
                <w:color w:val="000000" w:themeColor="text1"/>
              </w:rPr>
              <w:t xml:space="preserve">gelijk </w:t>
            </w:r>
            <w:r w:rsidR="00426439">
              <w:rPr>
                <w:color w:val="000000" w:themeColor="text1"/>
              </w:rPr>
              <w:t xml:space="preserve">deze slechte gewoonte </w:t>
            </w:r>
            <w:r w:rsidR="00B03266">
              <w:rPr>
                <w:color w:val="000000" w:themeColor="text1"/>
              </w:rPr>
              <w:t xml:space="preserve">hebben aangenomen </w:t>
            </w:r>
            <w:r w:rsidR="001C0C60">
              <w:rPr>
                <w:color w:val="000000" w:themeColor="text1"/>
              </w:rPr>
              <w:t xml:space="preserve"> </w:t>
            </w:r>
            <w:r w:rsidR="00426439">
              <w:rPr>
                <w:color w:val="000000" w:themeColor="text1"/>
              </w:rPr>
              <w:t xml:space="preserve">indruisend tegen de huisregels; nog verontrustender is dat er ook al een paar bezoekers zijn gesignaleerd die voor de duur van hun bezoek </w:t>
            </w:r>
            <w:r w:rsidR="001C0C60">
              <w:rPr>
                <w:color w:val="000000" w:themeColor="text1"/>
              </w:rPr>
              <w:t xml:space="preserve">hun tweewieler </w:t>
            </w:r>
            <w:r w:rsidR="00426439">
              <w:rPr>
                <w:color w:val="000000" w:themeColor="text1"/>
              </w:rPr>
              <w:t>maar even meenamen naar de galerij</w:t>
            </w:r>
            <w:r>
              <w:rPr>
                <w:color w:val="000000" w:themeColor="text1"/>
              </w:rPr>
              <w:t>.</w:t>
            </w:r>
            <w:r w:rsidR="00E548E2">
              <w:rPr>
                <w:color w:val="000000" w:themeColor="text1"/>
              </w:rPr>
              <w:t xml:space="preserve"> </w:t>
            </w:r>
          </w:p>
          <w:p w:rsidR="00DB03EA" w:rsidRPr="000173A9" w:rsidRDefault="00C66994" w:rsidP="00E548E2">
            <w:pPr>
              <w:pStyle w:val="Lijstalinea"/>
              <w:numPr>
                <w:ilvl w:val="0"/>
                <w:numId w:val="3"/>
              </w:numPr>
              <w:rPr>
                <w:b/>
                <w:color w:val="000000" w:themeColor="text1"/>
              </w:rPr>
            </w:pPr>
            <w:r>
              <w:rPr>
                <w:color w:val="000000" w:themeColor="text1"/>
              </w:rPr>
              <w:t>M</w:t>
            </w:r>
            <w:r w:rsidR="00426439">
              <w:rPr>
                <w:color w:val="000000" w:themeColor="text1"/>
              </w:rPr>
              <w:t xml:space="preserve">ochten alle overtreders zich gaan bekeren dan is overigens de beschikbare stallingcapaciteit </w:t>
            </w:r>
            <w:r w:rsidR="00E548E2">
              <w:rPr>
                <w:color w:val="000000" w:themeColor="text1"/>
              </w:rPr>
              <w:t xml:space="preserve">zo goed als aan </w:t>
            </w:r>
            <w:r w:rsidR="00426439">
              <w:rPr>
                <w:color w:val="000000" w:themeColor="text1"/>
              </w:rPr>
              <w:t xml:space="preserve"> haar limiet en zou het best ku</w:t>
            </w:r>
            <w:r w:rsidR="00E548E2">
              <w:rPr>
                <w:color w:val="000000" w:themeColor="text1"/>
              </w:rPr>
              <w:t>nnen zijn dat de fietser</w:t>
            </w:r>
            <w:r w:rsidR="00426439">
              <w:rPr>
                <w:color w:val="000000" w:themeColor="text1"/>
              </w:rPr>
              <w:t xml:space="preserve"> die het laatst thuiskomt geen vrije staander meer vindt in de </w:t>
            </w:r>
            <w:r w:rsidR="001C0C60">
              <w:rPr>
                <w:color w:val="000000" w:themeColor="text1"/>
              </w:rPr>
              <w:t>fietsen</w:t>
            </w:r>
            <w:r w:rsidR="00426439">
              <w:rPr>
                <w:color w:val="000000" w:themeColor="text1"/>
              </w:rPr>
              <w:t xml:space="preserve">berging; enige soelaas zou </w:t>
            </w:r>
            <w:r w:rsidR="001C0C60">
              <w:rPr>
                <w:color w:val="000000" w:themeColor="text1"/>
              </w:rPr>
              <w:t xml:space="preserve">een </w:t>
            </w:r>
            <w:r w:rsidR="00E548E2">
              <w:rPr>
                <w:color w:val="000000" w:themeColor="text1"/>
              </w:rPr>
              <w:t xml:space="preserve">oproep kunnen bieden aan hen die </w:t>
            </w:r>
            <w:r w:rsidR="00426439">
              <w:rPr>
                <w:color w:val="000000" w:themeColor="text1"/>
              </w:rPr>
              <w:t xml:space="preserve"> vanwege gevorderde </w:t>
            </w:r>
            <w:r w:rsidR="001C0C60">
              <w:rPr>
                <w:color w:val="000000" w:themeColor="text1"/>
              </w:rPr>
              <w:t>l</w:t>
            </w:r>
            <w:r w:rsidR="00E548E2">
              <w:rPr>
                <w:color w:val="000000" w:themeColor="text1"/>
              </w:rPr>
              <w:t>eeftijd geen gebruik meer maken  van hun</w:t>
            </w:r>
            <w:r w:rsidR="001C0C60">
              <w:rPr>
                <w:color w:val="000000" w:themeColor="text1"/>
              </w:rPr>
              <w:t xml:space="preserve"> </w:t>
            </w:r>
            <w:r w:rsidR="00426439">
              <w:rPr>
                <w:color w:val="000000" w:themeColor="text1"/>
              </w:rPr>
              <w:t>fiets</w:t>
            </w:r>
            <w:r w:rsidR="001C0C60">
              <w:rPr>
                <w:color w:val="000000" w:themeColor="text1"/>
              </w:rPr>
              <w:t xml:space="preserve">, </w:t>
            </w:r>
            <w:r w:rsidR="009B3AB2">
              <w:rPr>
                <w:color w:val="000000" w:themeColor="text1"/>
              </w:rPr>
              <w:t xml:space="preserve">te overwegen deze van de hand te </w:t>
            </w:r>
            <w:r w:rsidR="001C0C60">
              <w:rPr>
                <w:color w:val="000000" w:themeColor="text1"/>
              </w:rPr>
              <w:t xml:space="preserve">doen; doch veel winst zal </w:t>
            </w:r>
            <w:r w:rsidR="00E548E2">
              <w:rPr>
                <w:color w:val="000000" w:themeColor="text1"/>
              </w:rPr>
              <w:t xml:space="preserve">dit </w:t>
            </w:r>
            <w:r w:rsidR="009B3AB2">
              <w:rPr>
                <w:color w:val="000000" w:themeColor="text1"/>
              </w:rPr>
              <w:t xml:space="preserve">niet opleveren want fietsen waarvan het vermoeden is dat het laatste </w:t>
            </w:r>
            <w:r w:rsidR="00E548E2">
              <w:rPr>
                <w:color w:val="000000" w:themeColor="text1"/>
              </w:rPr>
              <w:t xml:space="preserve">gebruik jaren geleden was ( voor een goed begrip: </w:t>
            </w:r>
            <w:r w:rsidR="009B3AB2">
              <w:rPr>
                <w:color w:val="000000" w:themeColor="text1"/>
              </w:rPr>
              <w:t>in Warande is geen ‘weesfietsenprobleem’ ) worden al in een vrij hoekje geplaatst; komen er op termijn inderdaad bewonerssignalen dat er een stallingstekort is, dan lijkt de enige maatregel, zoa</w:t>
            </w:r>
            <w:r w:rsidR="001C0C60">
              <w:rPr>
                <w:color w:val="000000" w:themeColor="text1"/>
              </w:rPr>
              <w:t>ls eerder geopperd door vb&amp;t</w:t>
            </w:r>
            <w:r w:rsidR="00E548E2">
              <w:rPr>
                <w:color w:val="000000" w:themeColor="text1"/>
              </w:rPr>
              <w:t xml:space="preserve">, </w:t>
            </w:r>
            <w:r w:rsidR="009B3AB2">
              <w:rPr>
                <w:color w:val="000000" w:themeColor="text1"/>
              </w:rPr>
              <w:t>de bewoners met eigen berging in de par</w:t>
            </w:r>
            <w:r w:rsidR="00E548E2">
              <w:rPr>
                <w:color w:val="000000" w:themeColor="text1"/>
              </w:rPr>
              <w:t xml:space="preserve">keergarage te vragen </w:t>
            </w:r>
            <w:r w:rsidR="009B3AB2">
              <w:rPr>
                <w:color w:val="000000" w:themeColor="text1"/>
              </w:rPr>
              <w:t xml:space="preserve"> </w:t>
            </w:r>
            <w:r w:rsidR="00E548E2">
              <w:rPr>
                <w:color w:val="000000" w:themeColor="text1"/>
              </w:rPr>
              <w:t xml:space="preserve">(brief van vb&amp;t) </w:t>
            </w:r>
            <w:r w:rsidR="009B3AB2">
              <w:rPr>
                <w:color w:val="000000" w:themeColor="text1"/>
              </w:rPr>
              <w:t>zo mogelijk voor ni</w:t>
            </w:r>
            <w:r w:rsidR="001C0C60">
              <w:rPr>
                <w:color w:val="000000" w:themeColor="text1"/>
              </w:rPr>
              <w:t>et meer dan 1 fiets d</w:t>
            </w:r>
            <w:r w:rsidR="009B3AB2">
              <w:rPr>
                <w:color w:val="000000" w:themeColor="text1"/>
              </w:rPr>
              <w:t xml:space="preserve">e </w:t>
            </w:r>
            <w:r w:rsidR="001C0C60">
              <w:rPr>
                <w:color w:val="000000" w:themeColor="text1"/>
              </w:rPr>
              <w:t xml:space="preserve">algemene </w:t>
            </w:r>
            <w:r w:rsidR="009B3AB2">
              <w:rPr>
                <w:color w:val="000000" w:themeColor="text1"/>
              </w:rPr>
              <w:t xml:space="preserve">fietsenstalling te benutten </w:t>
            </w:r>
            <w:r w:rsidR="00854A96">
              <w:rPr>
                <w:color w:val="000000" w:themeColor="text1"/>
              </w:rPr>
              <w:t>; maar voorlopig is dit nog niet aan de orde</w:t>
            </w:r>
            <w:r w:rsidR="008542C3">
              <w:rPr>
                <w:color w:val="000000" w:themeColor="text1"/>
              </w:rPr>
              <w:t xml:space="preserve"> en misschien lost e.e.a. zich </w:t>
            </w:r>
            <w:r w:rsidR="001C0C60">
              <w:rPr>
                <w:color w:val="000000" w:themeColor="text1"/>
              </w:rPr>
              <w:t xml:space="preserve">wel </w:t>
            </w:r>
            <w:r w:rsidR="008542C3">
              <w:rPr>
                <w:color w:val="000000" w:themeColor="text1"/>
              </w:rPr>
              <w:t>vanzelf op</w:t>
            </w:r>
            <w:r w:rsidR="00796F78">
              <w:rPr>
                <w:color w:val="000000" w:themeColor="text1"/>
              </w:rPr>
              <w:t xml:space="preserve">. </w:t>
            </w:r>
            <w:r w:rsidR="008542C3">
              <w:rPr>
                <w:color w:val="000000" w:themeColor="text1"/>
              </w:rPr>
              <w:t xml:space="preserve"> </w:t>
            </w:r>
          </w:p>
          <w:p w:rsidR="000173A9" w:rsidRDefault="000173A9" w:rsidP="000173A9">
            <w:pPr>
              <w:rPr>
                <w:b/>
                <w:color w:val="000000" w:themeColor="text1"/>
              </w:rPr>
            </w:pPr>
          </w:p>
          <w:p w:rsidR="005F7765" w:rsidRDefault="000173A9" w:rsidP="005F7765">
            <w:pPr>
              <w:rPr>
                <w:color w:val="00B050"/>
              </w:rPr>
            </w:pPr>
            <w:r>
              <w:rPr>
                <w:color w:val="00B050"/>
              </w:rPr>
              <w:t>Zeer recent heeft R+R bericht aan vb&amp;t dat het schoonmaken op bepaalde galerijen wel erg bemoeilijkt wordt door oneigenlijk gebruik van de galerij</w:t>
            </w:r>
            <w:r w:rsidR="005F7765">
              <w:rPr>
                <w:color w:val="00B050"/>
              </w:rPr>
              <w:t xml:space="preserve"> als een soort extra bergingsruimte.</w:t>
            </w:r>
            <w:r>
              <w:rPr>
                <w:color w:val="00B050"/>
              </w:rPr>
              <w:t xml:space="preserve">  </w:t>
            </w:r>
            <w:r w:rsidR="00E96218">
              <w:rPr>
                <w:color w:val="00B050"/>
              </w:rPr>
              <w:t>G</w:t>
            </w:r>
            <w:r>
              <w:rPr>
                <w:color w:val="00B050"/>
              </w:rPr>
              <w:t>etriggerd hierdoor zal vb&amp;t op korte termijn een gale</w:t>
            </w:r>
            <w:r w:rsidR="000D185E">
              <w:rPr>
                <w:color w:val="00B050"/>
              </w:rPr>
              <w:t xml:space="preserve">rijrondgang uitvoeren  om met eigen ogen het oneigenlijk gebruik (gestalde fietsen, </w:t>
            </w:r>
            <w:r w:rsidR="005F7765">
              <w:rPr>
                <w:color w:val="00B050"/>
              </w:rPr>
              <w:t xml:space="preserve">grote </w:t>
            </w:r>
            <w:r w:rsidR="000D185E">
              <w:rPr>
                <w:color w:val="00B050"/>
              </w:rPr>
              <w:t>meubelstukken, tijdeli</w:t>
            </w:r>
            <w:r w:rsidR="00E96218">
              <w:rPr>
                <w:color w:val="00B050"/>
              </w:rPr>
              <w:t>jke opslag</w:t>
            </w:r>
            <w:r w:rsidR="000D185E">
              <w:rPr>
                <w:color w:val="00B050"/>
              </w:rPr>
              <w:t xml:space="preserve">) te aanschouwen. Het plan is daarna om in een schrijven gericht aan alle huurders nog eens met klem op de huisregels te wijzen die (1) plaatsen van brandgevaarlijk materieel op de galerijen of </w:t>
            </w:r>
            <w:r w:rsidR="005F7765">
              <w:rPr>
                <w:color w:val="00B050"/>
              </w:rPr>
              <w:t xml:space="preserve">plaatsen van spullen die </w:t>
            </w:r>
            <w:r w:rsidR="000D185E">
              <w:rPr>
                <w:color w:val="00B050"/>
              </w:rPr>
              <w:t>een belemmering/risico  (kunnen) vormen voor een snelle doorgang naar de brandtrap</w:t>
            </w:r>
            <w:r w:rsidR="00E96218">
              <w:rPr>
                <w:color w:val="00B050"/>
              </w:rPr>
              <w:t>/nooduitgang</w:t>
            </w:r>
            <w:r w:rsidR="000D185E">
              <w:rPr>
                <w:color w:val="00B050"/>
              </w:rPr>
              <w:t xml:space="preserve"> </w:t>
            </w:r>
            <w:r w:rsidR="00E96218">
              <w:rPr>
                <w:color w:val="00B050"/>
              </w:rPr>
              <w:t>uitdrukkelijk</w:t>
            </w:r>
            <w:r w:rsidR="000D185E">
              <w:rPr>
                <w:color w:val="00B050"/>
              </w:rPr>
              <w:t xml:space="preserve"> verbieden  en (</w:t>
            </w:r>
            <w:r w:rsidR="005F7765">
              <w:rPr>
                <w:color w:val="00B050"/>
              </w:rPr>
              <w:t xml:space="preserve">2) het meenemen van fietsen  in de liften en stallen van fietsen anders dan in de eigen berging of de gemeenschappelijke fietsenstalling  in Warande </w:t>
            </w:r>
            <w:r w:rsidR="00E96218">
              <w:rPr>
                <w:color w:val="00B050"/>
              </w:rPr>
              <w:t>niet toestaan</w:t>
            </w:r>
            <w:r w:rsidR="005F7765">
              <w:rPr>
                <w:color w:val="00B050"/>
              </w:rPr>
              <w:t xml:space="preserve"> en </w:t>
            </w:r>
            <w:r w:rsidR="00E96218">
              <w:rPr>
                <w:color w:val="00B050"/>
              </w:rPr>
              <w:t xml:space="preserve">hierbij aantekenen dat </w:t>
            </w:r>
            <w:r w:rsidR="005F7765">
              <w:rPr>
                <w:color w:val="00B050"/>
              </w:rPr>
              <w:t xml:space="preserve">huurders ook verantwoordelijk zijn dat hun bezoekers zich hieraan houden. </w:t>
            </w:r>
          </w:p>
          <w:p w:rsidR="00195405" w:rsidRDefault="00195405" w:rsidP="005F7765">
            <w:pPr>
              <w:rPr>
                <w:color w:val="00B050"/>
              </w:rPr>
            </w:pPr>
          </w:p>
          <w:p w:rsidR="00195405" w:rsidRPr="000173A9" w:rsidRDefault="00195405" w:rsidP="005F7765">
            <w:pPr>
              <w:rPr>
                <w:color w:val="00B050"/>
              </w:rPr>
            </w:pPr>
          </w:p>
        </w:tc>
      </w:tr>
      <w:tr w:rsidR="00A77389" w:rsidTr="00195405">
        <w:trPr>
          <w:trHeight w:val="314"/>
        </w:trPr>
        <w:tc>
          <w:tcPr>
            <w:tcW w:w="932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A77389" w:rsidRPr="009C5593" w:rsidRDefault="00A77389" w:rsidP="009C5593">
            <w:pPr>
              <w:jc w:val="center"/>
              <w:rPr>
                <w:color w:val="000000" w:themeColor="text1"/>
                <w:sz w:val="24"/>
                <w:szCs w:val="24"/>
              </w:rPr>
            </w:pPr>
            <w:r w:rsidRPr="009C5593">
              <w:rPr>
                <w:color w:val="000000" w:themeColor="text1"/>
                <w:sz w:val="24"/>
                <w:szCs w:val="24"/>
              </w:rPr>
              <w:lastRenderedPageBreak/>
              <w:t>Overige bespreekpunten</w:t>
            </w:r>
          </w:p>
        </w:tc>
      </w:tr>
      <w:tr w:rsidR="00081CEC" w:rsidTr="00847975">
        <w:tc>
          <w:tcPr>
            <w:tcW w:w="534" w:type="dxa"/>
            <w:tcBorders>
              <w:top w:val="single" w:sz="4" w:space="0" w:color="auto"/>
              <w:left w:val="single" w:sz="4" w:space="0" w:color="auto"/>
              <w:bottom w:val="single" w:sz="4" w:space="0" w:color="auto"/>
              <w:right w:val="single" w:sz="4" w:space="0" w:color="auto"/>
            </w:tcBorders>
          </w:tcPr>
          <w:p w:rsidR="00081CEC" w:rsidRDefault="00A77389">
            <w:r>
              <w:t>II.4</w:t>
            </w:r>
          </w:p>
        </w:tc>
        <w:tc>
          <w:tcPr>
            <w:tcW w:w="8788" w:type="dxa"/>
            <w:tcBorders>
              <w:top w:val="single" w:sz="4" w:space="0" w:color="auto"/>
              <w:left w:val="single" w:sz="4" w:space="0" w:color="auto"/>
              <w:bottom w:val="single" w:sz="4" w:space="0" w:color="auto"/>
              <w:right w:val="single" w:sz="4" w:space="0" w:color="auto"/>
            </w:tcBorders>
          </w:tcPr>
          <w:p w:rsidR="00723F9C" w:rsidRPr="00983B14" w:rsidRDefault="00A77389" w:rsidP="00582964">
            <w:pPr>
              <w:rPr>
                <w:b/>
                <w:color w:val="000000" w:themeColor="text1"/>
              </w:rPr>
            </w:pPr>
            <w:r>
              <w:rPr>
                <w:b/>
                <w:color w:val="000000" w:themeColor="text1"/>
              </w:rPr>
              <w:t>Jaarlijkse huuraanpassing</w:t>
            </w:r>
            <w:r w:rsidR="00303ECF">
              <w:rPr>
                <w:b/>
                <w:color w:val="000000" w:themeColor="text1"/>
              </w:rPr>
              <w:t xml:space="preserve">.  </w:t>
            </w:r>
            <w:r w:rsidR="00303ECF">
              <w:rPr>
                <w:color w:val="000000" w:themeColor="text1"/>
              </w:rPr>
              <w:t xml:space="preserve">Per brief d.d. 11 januari 2017 </w:t>
            </w:r>
            <w:r w:rsidR="00D925C8">
              <w:rPr>
                <w:color w:val="000000" w:themeColor="text1"/>
              </w:rPr>
              <w:t xml:space="preserve"> </w:t>
            </w:r>
            <w:r w:rsidR="00303ECF">
              <w:rPr>
                <w:color w:val="000000" w:themeColor="text1"/>
              </w:rPr>
              <w:t xml:space="preserve">is een advies </w:t>
            </w:r>
            <w:r w:rsidR="00D925C8">
              <w:rPr>
                <w:color w:val="000000" w:themeColor="text1"/>
              </w:rPr>
              <w:t xml:space="preserve">  </w:t>
            </w:r>
            <w:hyperlink r:id="rId11" w:history="1">
              <w:r w:rsidR="00D925C8" w:rsidRPr="00D925C8">
                <w:rPr>
                  <w:rStyle w:val="Hyperlink"/>
                </w:rPr>
                <w:t>ToelichtingAdviesHuurprijs2017enverder.docx</w:t>
              </w:r>
            </w:hyperlink>
            <w:r w:rsidR="00D925C8">
              <w:rPr>
                <w:color w:val="000000" w:themeColor="text1"/>
              </w:rPr>
              <w:t xml:space="preserve">  </w:t>
            </w:r>
            <w:r w:rsidR="00303ECF">
              <w:rPr>
                <w:color w:val="000000" w:themeColor="text1"/>
              </w:rPr>
              <w:t>uitgebracht door Klan</w:t>
            </w:r>
            <w:r w:rsidR="00211708">
              <w:rPr>
                <w:color w:val="000000" w:themeColor="text1"/>
              </w:rPr>
              <w:t>k</w:t>
            </w:r>
            <w:r w:rsidR="00303ECF">
              <w:rPr>
                <w:color w:val="000000" w:themeColor="text1"/>
              </w:rPr>
              <w:t xml:space="preserve">bord Warande betreffende de jaarlijkse huurprijsaanpassing. </w:t>
            </w:r>
            <w:r w:rsidR="00723F9C">
              <w:rPr>
                <w:color w:val="000000" w:themeColor="text1"/>
              </w:rPr>
              <w:t xml:space="preserve">Dit advies is beargumenteerd uitgemond in een meerjarenadvies  de huurprijsverhoging te beperken tot de jaarlijkse huurindexering (conform de CPI van het CBS).  Helaas is per 1 juli 2018 toch weer een huurverhoging doorgevoerd die  hoger ligt dan de </w:t>
            </w:r>
            <w:r w:rsidR="00427D4F">
              <w:rPr>
                <w:color w:val="000000" w:themeColor="text1"/>
              </w:rPr>
              <w:t>CPI.</w:t>
            </w:r>
            <w:r w:rsidR="0082624B">
              <w:rPr>
                <w:color w:val="000000" w:themeColor="text1"/>
              </w:rPr>
              <w:t xml:space="preserve">  Om een voorbeeld  te geven hoe</w:t>
            </w:r>
            <w:r w:rsidR="00427D4F">
              <w:rPr>
                <w:color w:val="000000" w:themeColor="text1"/>
              </w:rPr>
              <w:t xml:space="preserve"> v</w:t>
            </w:r>
            <w:r w:rsidR="0082624B">
              <w:rPr>
                <w:color w:val="000000" w:themeColor="text1"/>
              </w:rPr>
              <w:t xml:space="preserve">erhogingen boven de CPI </w:t>
            </w:r>
            <w:r w:rsidR="0075383D">
              <w:rPr>
                <w:color w:val="000000" w:themeColor="text1"/>
              </w:rPr>
              <w:t xml:space="preserve">blijven </w:t>
            </w:r>
            <w:r w:rsidR="0082624B">
              <w:rPr>
                <w:color w:val="000000" w:themeColor="text1"/>
              </w:rPr>
              <w:t>doorwerken jaar op jaar</w:t>
            </w:r>
            <w:r w:rsidR="001C0C60">
              <w:rPr>
                <w:color w:val="000000" w:themeColor="text1"/>
              </w:rPr>
              <w:t xml:space="preserve"> </w:t>
            </w:r>
            <w:r w:rsidR="00D241AA">
              <w:rPr>
                <w:color w:val="000000" w:themeColor="text1"/>
              </w:rPr>
              <w:t xml:space="preserve"> (</w:t>
            </w:r>
            <w:r w:rsidR="001C0C60">
              <w:rPr>
                <w:color w:val="000000" w:themeColor="text1"/>
              </w:rPr>
              <w:t>als een rollende sneeuwbal die steeds groter wordt</w:t>
            </w:r>
            <w:r w:rsidR="00D241AA">
              <w:rPr>
                <w:color w:val="000000" w:themeColor="text1"/>
              </w:rPr>
              <w:t xml:space="preserve"> )</w:t>
            </w:r>
            <w:r w:rsidR="00427D4F">
              <w:rPr>
                <w:color w:val="000000" w:themeColor="text1"/>
              </w:rPr>
              <w:t xml:space="preserve"> volgt hieronder een voorbeeld  van de </w:t>
            </w:r>
            <w:r w:rsidR="00582964">
              <w:rPr>
                <w:color w:val="000000" w:themeColor="text1"/>
              </w:rPr>
              <w:t>huurprijsstijging per 1 juli in de periode 2014  t/m 2017 indien alleen de CPI gevolgd was versus de door Archipel</w:t>
            </w:r>
            <w:r w:rsidR="00847975">
              <w:rPr>
                <w:color w:val="000000" w:themeColor="text1"/>
              </w:rPr>
              <w:t xml:space="preserve">/vb&amp;t </w:t>
            </w:r>
            <w:r w:rsidR="00582964">
              <w:rPr>
                <w:color w:val="000000" w:themeColor="text1"/>
              </w:rPr>
              <w:t xml:space="preserve"> gehanteerde percentages, dit voor een kale huur  </w:t>
            </w:r>
            <w:r w:rsidR="00847975">
              <w:rPr>
                <w:color w:val="000000" w:themeColor="text1"/>
              </w:rPr>
              <w:t xml:space="preserve">ingaande </w:t>
            </w:r>
            <w:r w:rsidR="0082624B">
              <w:rPr>
                <w:color w:val="000000" w:themeColor="text1"/>
              </w:rPr>
              <w:t xml:space="preserve"> 1 juli 2013 van 880 </w:t>
            </w:r>
            <w:r w:rsidR="00582964">
              <w:rPr>
                <w:color w:val="000000" w:themeColor="text1"/>
              </w:rPr>
              <w:t xml:space="preserve"> euro. </w:t>
            </w:r>
            <w:r w:rsidR="0082624B">
              <w:rPr>
                <w:color w:val="000000" w:themeColor="text1"/>
              </w:rPr>
              <w:t xml:space="preserve"> In plaats van een  totale huurprijstoename over deze gekozen 4 jaar van 25,79 euro bedraagt de werkelijke huurprijstoename door de extra percentages  bovenop de CPI indexering 56,73 euro</w:t>
            </w:r>
            <w:r w:rsidR="004048BA">
              <w:rPr>
                <w:color w:val="000000" w:themeColor="text1"/>
              </w:rPr>
              <w:t xml:space="preserve">.  Het maandelijkse meerbedrag bedraagt 30,94 euro. In percentages </w:t>
            </w:r>
            <w:r w:rsidR="0072185C">
              <w:rPr>
                <w:color w:val="000000" w:themeColor="text1"/>
              </w:rPr>
              <w:t xml:space="preserve"> </w:t>
            </w:r>
            <w:r w:rsidR="004048BA">
              <w:rPr>
                <w:color w:val="000000" w:themeColor="text1"/>
              </w:rPr>
              <w:t>(</w:t>
            </w:r>
            <w:r w:rsidR="009C5593">
              <w:rPr>
                <w:color w:val="000000" w:themeColor="text1"/>
              </w:rPr>
              <w:t xml:space="preserve"> d.w.z. </w:t>
            </w:r>
            <w:r w:rsidR="004048BA">
              <w:rPr>
                <w:color w:val="000000" w:themeColor="text1"/>
              </w:rPr>
              <w:t xml:space="preserve"> onafhankelijk van gekozen aanvangshuurwaarde ) betekent dit </w:t>
            </w:r>
            <w:r w:rsidR="0072185C">
              <w:rPr>
                <w:b/>
                <w:color w:val="000000" w:themeColor="text1"/>
              </w:rPr>
              <w:t xml:space="preserve">120% meer </w:t>
            </w:r>
            <w:r w:rsidR="0072185C">
              <w:rPr>
                <w:color w:val="000000" w:themeColor="text1"/>
              </w:rPr>
              <w:t xml:space="preserve">verhoging </w:t>
            </w:r>
            <w:r w:rsidR="0075383D">
              <w:rPr>
                <w:color w:val="000000" w:themeColor="text1"/>
              </w:rPr>
              <w:t>betalen dan indien alleen ve</w:t>
            </w:r>
            <w:r w:rsidR="004048BA">
              <w:rPr>
                <w:color w:val="000000" w:themeColor="text1"/>
              </w:rPr>
              <w:t xml:space="preserve">rhoging was toegepast conform de CPI indexering.  </w:t>
            </w:r>
          </w:p>
          <w:p w:rsidR="00522F50" w:rsidRDefault="00522F50" w:rsidP="00582964">
            <w:pPr>
              <w:rPr>
                <w:color w:val="000000" w:themeColor="text1"/>
              </w:rPr>
            </w:pPr>
          </w:p>
          <w:p w:rsidR="00522F50" w:rsidRDefault="0075383D" w:rsidP="00582964">
            <w:pPr>
              <w:rPr>
                <w:color w:val="000000" w:themeColor="text1"/>
              </w:rPr>
            </w:pPr>
            <w:r>
              <w:rPr>
                <w:color w:val="000000" w:themeColor="text1"/>
              </w:rPr>
              <w:t>No</w:t>
            </w:r>
            <w:r w:rsidR="0072185C">
              <w:rPr>
                <w:color w:val="000000" w:themeColor="text1"/>
              </w:rPr>
              <w:t xml:space="preserve">gmaals benadrukt wordt </w:t>
            </w:r>
            <w:r>
              <w:rPr>
                <w:color w:val="000000" w:themeColor="text1"/>
              </w:rPr>
              <w:t xml:space="preserve"> dat </w:t>
            </w:r>
            <w:r w:rsidR="0072185C">
              <w:rPr>
                <w:color w:val="000000" w:themeColor="text1"/>
              </w:rPr>
              <w:t>h</w:t>
            </w:r>
            <w:r w:rsidR="00522F50">
              <w:rPr>
                <w:color w:val="000000" w:themeColor="text1"/>
              </w:rPr>
              <w:t xml:space="preserve">et </w:t>
            </w:r>
            <w:r w:rsidR="00C23636">
              <w:rPr>
                <w:color w:val="000000" w:themeColor="text1"/>
              </w:rPr>
              <w:t xml:space="preserve">fors </w:t>
            </w:r>
            <w:r w:rsidR="00522F50">
              <w:rPr>
                <w:color w:val="000000" w:themeColor="text1"/>
              </w:rPr>
              <w:t>divergeren tussen</w:t>
            </w:r>
            <w:r w:rsidR="00C23636">
              <w:rPr>
                <w:color w:val="000000" w:themeColor="text1"/>
              </w:rPr>
              <w:t xml:space="preserve"> </w:t>
            </w:r>
            <w:r w:rsidR="001E45A6">
              <w:rPr>
                <w:color w:val="000000" w:themeColor="text1"/>
              </w:rPr>
              <w:t xml:space="preserve">de </w:t>
            </w:r>
            <w:r w:rsidR="00C23636">
              <w:rPr>
                <w:color w:val="000000" w:themeColor="text1"/>
              </w:rPr>
              <w:t xml:space="preserve">ontwikkeling </w:t>
            </w:r>
            <w:r w:rsidR="001E45A6">
              <w:rPr>
                <w:color w:val="000000" w:themeColor="text1"/>
              </w:rPr>
              <w:t xml:space="preserve"> van de huurprijzen </w:t>
            </w:r>
            <w:r w:rsidR="00C23636">
              <w:rPr>
                <w:color w:val="000000" w:themeColor="text1"/>
              </w:rPr>
              <w:t xml:space="preserve">van Warande </w:t>
            </w:r>
            <w:r w:rsidR="001E45A6">
              <w:rPr>
                <w:color w:val="000000" w:themeColor="text1"/>
              </w:rPr>
              <w:t xml:space="preserve">en </w:t>
            </w:r>
            <w:r w:rsidR="00522F50">
              <w:rPr>
                <w:color w:val="000000" w:themeColor="text1"/>
              </w:rPr>
              <w:t xml:space="preserve"> </w:t>
            </w:r>
            <w:r w:rsidR="001E45A6">
              <w:rPr>
                <w:color w:val="000000" w:themeColor="text1"/>
              </w:rPr>
              <w:t>de financiële draagkracht van de groep gepensioneerde huurders in Warande</w:t>
            </w:r>
            <w:r w:rsidR="0072185C">
              <w:rPr>
                <w:color w:val="000000" w:themeColor="text1"/>
              </w:rPr>
              <w:t xml:space="preserve"> </w:t>
            </w:r>
            <w:r w:rsidR="00C23636">
              <w:rPr>
                <w:color w:val="000000" w:themeColor="text1"/>
              </w:rPr>
              <w:t xml:space="preserve">(zie betoog advies huurprijsaanpassing 11 januari 2017) </w:t>
            </w:r>
            <w:r w:rsidR="001E45A6">
              <w:rPr>
                <w:color w:val="000000" w:themeColor="text1"/>
              </w:rPr>
              <w:t xml:space="preserve"> </w:t>
            </w:r>
            <w:r w:rsidR="00C23636">
              <w:rPr>
                <w:color w:val="000000" w:themeColor="text1"/>
              </w:rPr>
              <w:t xml:space="preserve">al gaande </w:t>
            </w:r>
            <w:r w:rsidR="0072185C">
              <w:rPr>
                <w:color w:val="000000" w:themeColor="text1"/>
              </w:rPr>
              <w:t xml:space="preserve">is </w:t>
            </w:r>
            <w:r w:rsidR="00D241AA">
              <w:rPr>
                <w:color w:val="000000" w:themeColor="text1"/>
              </w:rPr>
              <w:t xml:space="preserve">vanaf het jaar dat deze groep huurders </w:t>
            </w:r>
            <w:r w:rsidR="001E45A6">
              <w:rPr>
                <w:color w:val="000000" w:themeColor="text1"/>
              </w:rPr>
              <w:t xml:space="preserve"> hier</w:t>
            </w:r>
            <w:r w:rsidR="00D241AA">
              <w:rPr>
                <w:color w:val="000000" w:themeColor="text1"/>
              </w:rPr>
              <w:t xml:space="preserve"> is </w:t>
            </w:r>
            <w:r w:rsidR="00C23636">
              <w:rPr>
                <w:color w:val="000000" w:themeColor="text1"/>
              </w:rPr>
              <w:t xml:space="preserve"> gaan</w:t>
            </w:r>
            <w:r w:rsidR="00D241AA">
              <w:rPr>
                <w:color w:val="000000" w:themeColor="text1"/>
              </w:rPr>
              <w:t xml:space="preserve"> huren wat voor veel van deze huurders </w:t>
            </w:r>
            <w:r w:rsidR="00C23636">
              <w:rPr>
                <w:color w:val="000000" w:themeColor="text1"/>
              </w:rPr>
              <w:t>betekent vanaf 1 juli 2013.</w:t>
            </w:r>
            <w:r>
              <w:rPr>
                <w:color w:val="000000" w:themeColor="text1"/>
              </w:rPr>
              <w:t xml:space="preserve">  </w:t>
            </w:r>
            <w:r w:rsidR="0072185C">
              <w:rPr>
                <w:color w:val="000000" w:themeColor="text1"/>
              </w:rPr>
              <w:t xml:space="preserve">In dit verband </w:t>
            </w:r>
            <w:r>
              <w:rPr>
                <w:color w:val="000000" w:themeColor="text1"/>
              </w:rPr>
              <w:t>is de gekozen periode van vier jaar terugkijken nog relatief  kort; v</w:t>
            </w:r>
            <w:r w:rsidR="0072185C">
              <w:rPr>
                <w:color w:val="000000" w:themeColor="text1"/>
              </w:rPr>
              <w:t xml:space="preserve">erder terugkijken levert een nog minder rooskleurig beeld op van de doorwerking van huurstijgingen bovenop de huurindexering. </w:t>
            </w:r>
          </w:p>
          <w:p w:rsidR="00C23636" w:rsidRDefault="00C23636" w:rsidP="00582964">
            <w:pPr>
              <w:rPr>
                <w:color w:val="000000" w:themeColor="text1"/>
              </w:rPr>
            </w:pPr>
          </w:p>
          <w:p w:rsidR="0082624B" w:rsidRDefault="00983B14" w:rsidP="00582964">
            <w:pPr>
              <w:rPr>
                <w:color w:val="000000" w:themeColor="text1"/>
                <w:sz w:val="18"/>
                <w:szCs w:val="18"/>
              </w:rPr>
            </w:pPr>
            <w:r w:rsidRPr="00195405">
              <w:rPr>
                <w:i/>
                <w:color w:val="000000" w:themeColor="text1"/>
                <w:sz w:val="18"/>
                <w:szCs w:val="18"/>
                <w:u w:val="single"/>
              </w:rPr>
              <w:t>Noot</w:t>
            </w:r>
            <w:r w:rsidRPr="00983B14">
              <w:rPr>
                <w:color w:val="000000" w:themeColor="text1"/>
                <w:sz w:val="18"/>
                <w:szCs w:val="18"/>
              </w:rPr>
              <w:t>: b</w:t>
            </w:r>
            <w:r w:rsidR="00C23636" w:rsidRPr="00983B14">
              <w:rPr>
                <w:color w:val="000000" w:themeColor="text1"/>
                <w:sz w:val="18"/>
                <w:szCs w:val="18"/>
              </w:rPr>
              <w:t>ij dit verslag is ook het Excelbestand gevoeg</w:t>
            </w:r>
            <w:r w:rsidR="009C5593" w:rsidRPr="00983B14">
              <w:rPr>
                <w:color w:val="000000" w:themeColor="text1"/>
                <w:sz w:val="18"/>
                <w:szCs w:val="18"/>
              </w:rPr>
              <w:t xml:space="preserve">d; leden van de bewonersraad kunnen hier de aanvangshuurprijs voor hun appartement invullen; </w:t>
            </w:r>
            <w:r w:rsidR="0075383D" w:rsidRPr="00983B14">
              <w:rPr>
                <w:color w:val="000000" w:themeColor="text1"/>
                <w:sz w:val="18"/>
                <w:szCs w:val="18"/>
              </w:rPr>
              <w:t>de gekozen aanvangshuur</w:t>
            </w:r>
            <w:r w:rsidR="009C5593" w:rsidRPr="00983B14">
              <w:rPr>
                <w:color w:val="000000" w:themeColor="text1"/>
                <w:sz w:val="18"/>
                <w:szCs w:val="18"/>
              </w:rPr>
              <w:t xml:space="preserve"> van 880 euro komt overeen met appartement 522. </w:t>
            </w:r>
          </w:p>
          <w:p w:rsidR="00195405" w:rsidRPr="00983B14" w:rsidRDefault="00195405" w:rsidP="00582964">
            <w:pPr>
              <w:rPr>
                <w:color w:val="000000" w:themeColor="text1"/>
                <w:sz w:val="18"/>
                <w:szCs w:val="18"/>
              </w:rPr>
            </w:pPr>
          </w:p>
          <w:tbl>
            <w:tblPr>
              <w:tblW w:w="7820" w:type="dxa"/>
              <w:tblLayout w:type="fixed"/>
              <w:tblCellMar>
                <w:left w:w="70" w:type="dxa"/>
                <w:right w:w="70" w:type="dxa"/>
              </w:tblCellMar>
              <w:tblLook w:val="04A0" w:firstRow="1" w:lastRow="0" w:firstColumn="1" w:lastColumn="0" w:noHBand="0" w:noVBand="1"/>
            </w:tblPr>
            <w:tblGrid>
              <w:gridCol w:w="1220"/>
              <w:gridCol w:w="820"/>
              <w:gridCol w:w="1240"/>
              <w:gridCol w:w="964"/>
              <w:gridCol w:w="1096"/>
              <w:gridCol w:w="1240"/>
              <w:gridCol w:w="1240"/>
            </w:tblGrid>
            <w:tr w:rsidR="0082624B" w:rsidRPr="0082624B" w:rsidTr="0082624B">
              <w:trPr>
                <w:trHeight w:val="1110"/>
              </w:trPr>
              <w:tc>
                <w:tcPr>
                  <w:tcW w:w="1220" w:type="dxa"/>
                  <w:tcBorders>
                    <w:top w:val="single" w:sz="4" w:space="0" w:color="auto"/>
                    <w:left w:val="single" w:sz="4" w:space="0" w:color="auto"/>
                    <w:bottom w:val="nil"/>
                    <w:right w:val="nil"/>
                  </w:tcBorders>
                  <w:shd w:val="clear" w:color="000000" w:fill="EEECE1"/>
                  <w:noWrap/>
                  <w:vAlign w:val="center"/>
                  <w:hideMark/>
                </w:tcPr>
                <w:p w:rsidR="0082624B" w:rsidRPr="0082624B" w:rsidRDefault="0082624B" w:rsidP="0082624B">
                  <w:pPr>
                    <w:spacing w:after="0" w:line="240" w:lineRule="auto"/>
                    <w:jc w:val="center"/>
                    <w:rPr>
                      <w:rFonts w:ascii="Calibri" w:eastAsia="Times New Roman" w:hAnsi="Calibri" w:cs="Calibri"/>
                      <w:color w:val="000000"/>
                      <w:sz w:val="24"/>
                      <w:szCs w:val="24"/>
                      <w:lang w:eastAsia="nl-NL"/>
                    </w:rPr>
                  </w:pPr>
                  <w:r w:rsidRPr="0082624B">
                    <w:rPr>
                      <w:rFonts w:ascii="Calibri" w:eastAsia="Times New Roman" w:hAnsi="Calibri" w:cs="Calibri"/>
                      <w:color w:val="000000"/>
                      <w:sz w:val="24"/>
                      <w:szCs w:val="24"/>
                      <w:lang w:eastAsia="nl-NL"/>
                    </w:rPr>
                    <w:t>jaar</w:t>
                  </w:r>
                </w:p>
              </w:tc>
              <w:tc>
                <w:tcPr>
                  <w:tcW w:w="2060" w:type="dxa"/>
                  <w:gridSpan w:val="2"/>
                  <w:tcBorders>
                    <w:top w:val="single" w:sz="4" w:space="0" w:color="auto"/>
                    <w:left w:val="single" w:sz="4" w:space="0" w:color="auto"/>
                    <w:bottom w:val="single" w:sz="4" w:space="0" w:color="auto"/>
                    <w:right w:val="single" w:sz="4" w:space="0" w:color="000000"/>
                  </w:tcBorders>
                  <w:shd w:val="clear" w:color="000000" w:fill="FFC000"/>
                  <w:vAlign w:val="center"/>
                  <w:hideMark/>
                </w:tcPr>
                <w:p w:rsidR="0082624B" w:rsidRPr="0082624B" w:rsidRDefault="0082624B" w:rsidP="0082624B">
                  <w:pPr>
                    <w:spacing w:after="0" w:line="240" w:lineRule="auto"/>
                    <w:jc w:val="center"/>
                    <w:rPr>
                      <w:rFonts w:ascii="Calibri" w:eastAsia="Times New Roman" w:hAnsi="Calibri" w:cs="Calibri"/>
                      <w:color w:val="000000"/>
                      <w:sz w:val="24"/>
                      <w:szCs w:val="24"/>
                      <w:lang w:eastAsia="nl-NL"/>
                    </w:rPr>
                  </w:pPr>
                  <w:r w:rsidRPr="0082624B">
                    <w:rPr>
                      <w:rFonts w:ascii="Calibri" w:eastAsia="Times New Roman" w:hAnsi="Calibri" w:cs="Calibri"/>
                      <w:color w:val="000000"/>
                      <w:sz w:val="24"/>
                      <w:szCs w:val="24"/>
                      <w:lang w:eastAsia="nl-NL"/>
                    </w:rPr>
                    <w:t xml:space="preserve">groei conform </w:t>
                  </w:r>
                  <w:r w:rsidRPr="0082624B">
                    <w:rPr>
                      <w:rFonts w:ascii="Calibri" w:eastAsia="Times New Roman" w:hAnsi="Calibri" w:cs="Calibri"/>
                      <w:color w:val="000000"/>
                      <w:sz w:val="24"/>
                      <w:szCs w:val="24"/>
                      <w:lang w:eastAsia="nl-NL"/>
                    </w:rPr>
                    <w:br/>
                    <w:t xml:space="preserve">toegepast percentage </w:t>
                  </w:r>
                </w:p>
              </w:tc>
              <w:tc>
                <w:tcPr>
                  <w:tcW w:w="2060" w:type="dxa"/>
                  <w:gridSpan w:val="2"/>
                  <w:tcBorders>
                    <w:top w:val="single" w:sz="4" w:space="0" w:color="auto"/>
                    <w:left w:val="nil"/>
                    <w:bottom w:val="single" w:sz="4" w:space="0" w:color="auto"/>
                    <w:right w:val="single" w:sz="4" w:space="0" w:color="000000"/>
                  </w:tcBorders>
                  <w:shd w:val="clear" w:color="000000" w:fill="FFFF00"/>
                  <w:vAlign w:val="center"/>
                  <w:hideMark/>
                </w:tcPr>
                <w:p w:rsidR="0082624B" w:rsidRPr="0082624B" w:rsidRDefault="0082624B" w:rsidP="0082624B">
                  <w:pPr>
                    <w:spacing w:after="0" w:line="240" w:lineRule="auto"/>
                    <w:jc w:val="center"/>
                    <w:rPr>
                      <w:rFonts w:ascii="Calibri" w:eastAsia="Times New Roman" w:hAnsi="Calibri" w:cs="Calibri"/>
                      <w:color w:val="000000"/>
                      <w:sz w:val="24"/>
                      <w:szCs w:val="24"/>
                      <w:lang w:eastAsia="nl-NL"/>
                    </w:rPr>
                  </w:pPr>
                  <w:r w:rsidRPr="0082624B">
                    <w:rPr>
                      <w:rFonts w:ascii="Calibri" w:eastAsia="Times New Roman" w:hAnsi="Calibri" w:cs="Calibri"/>
                      <w:color w:val="000000"/>
                      <w:sz w:val="24"/>
                      <w:szCs w:val="24"/>
                      <w:lang w:eastAsia="nl-NL"/>
                    </w:rPr>
                    <w:t xml:space="preserve">groei conform </w:t>
                  </w:r>
                  <w:r w:rsidRPr="0082624B">
                    <w:rPr>
                      <w:rFonts w:ascii="Calibri" w:eastAsia="Times New Roman" w:hAnsi="Calibri" w:cs="Calibri"/>
                      <w:color w:val="000000"/>
                      <w:sz w:val="24"/>
                      <w:szCs w:val="24"/>
                      <w:lang w:eastAsia="nl-NL"/>
                    </w:rPr>
                    <w:br/>
                    <w:t>huurindexering  CPI</w:t>
                  </w:r>
                </w:p>
              </w:tc>
              <w:tc>
                <w:tcPr>
                  <w:tcW w:w="1240" w:type="dxa"/>
                  <w:tcBorders>
                    <w:top w:val="single" w:sz="4" w:space="0" w:color="auto"/>
                    <w:left w:val="nil"/>
                    <w:bottom w:val="single" w:sz="4" w:space="0" w:color="auto"/>
                    <w:right w:val="single" w:sz="4" w:space="0" w:color="auto"/>
                  </w:tcBorders>
                  <w:shd w:val="clear" w:color="000000" w:fill="FF0000"/>
                  <w:vAlign w:val="center"/>
                  <w:hideMark/>
                </w:tcPr>
                <w:p w:rsidR="0082624B" w:rsidRPr="0082624B" w:rsidRDefault="0082624B" w:rsidP="0082624B">
                  <w:pPr>
                    <w:spacing w:after="0" w:line="240" w:lineRule="auto"/>
                    <w:jc w:val="center"/>
                    <w:rPr>
                      <w:rFonts w:ascii="Calibri" w:eastAsia="Times New Roman" w:hAnsi="Calibri" w:cs="Calibri"/>
                      <w:color w:val="000000"/>
                      <w:sz w:val="24"/>
                      <w:szCs w:val="24"/>
                      <w:lang w:eastAsia="nl-NL"/>
                    </w:rPr>
                  </w:pPr>
                  <w:r w:rsidRPr="0082624B">
                    <w:rPr>
                      <w:rFonts w:ascii="Calibri" w:eastAsia="Times New Roman" w:hAnsi="Calibri" w:cs="Calibri"/>
                      <w:color w:val="000000"/>
                      <w:sz w:val="24"/>
                      <w:szCs w:val="24"/>
                      <w:lang w:eastAsia="nl-NL"/>
                    </w:rPr>
                    <w:t>verschil</w:t>
                  </w:r>
                  <w:r w:rsidRPr="0082624B">
                    <w:rPr>
                      <w:rFonts w:ascii="Calibri" w:eastAsia="Times New Roman" w:hAnsi="Calibri" w:cs="Calibri"/>
                      <w:color w:val="000000"/>
                      <w:sz w:val="24"/>
                      <w:szCs w:val="24"/>
                      <w:lang w:eastAsia="nl-NL"/>
                    </w:rPr>
                    <w:br/>
                    <w:t>in  €</w:t>
                  </w:r>
                </w:p>
              </w:tc>
              <w:tc>
                <w:tcPr>
                  <w:tcW w:w="1240" w:type="dxa"/>
                  <w:tcBorders>
                    <w:top w:val="single" w:sz="4" w:space="0" w:color="auto"/>
                    <w:left w:val="nil"/>
                    <w:bottom w:val="single" w:sz="4" w:space="0" w:color="auto"/>
                    <w:right w:val="single" w:sz="4" w:space="0" w:color="auto"/>
                  </w:tcBorders>
                  <w:shd w:val="clear" w:color="000000" w:fill="FF0000"/>
                  <w:vAlign w:val="center"/>
                  <w:hideMark/>
                </w:tcPr>
                <w:p w:rsidR="0082624B" w:rsidRPr="0082624B" w:rsidRDefault="0082624B" w:rsidP="0082624B">
                  <w:pPr>
                    <w:spacing w:after="0" w:line="240" w:lineRule="auto"/>
                    <w:jc w:val="center"/>
                    <w:rPr>
                      <w:rFonts w:ascii="Calibri" w:eastAsia="Times New Roman" w:hAnsi="Calibri" w:cs="Calibri"/>
                      <w:color w:val="000000"/>
                      <w:sz w:val="24"/>
                      <w:szCs w:val="24"/>
                      <w:lang w:eastAsia="nl-NL"/>
                    </w:rPr>
                  </w:pPr>
                  <w:r w:rsidRPr="0082624B">
                    <w:rPr>
                      <w:rFonts w:ascii="Calibri" w:eastAsia="Times New Roman" w:hAnsi="Calibri" w:cs="Calibri"/>
                      <w:color w:val="000000"/>
                      <w:sz w:val="24"/>
                      <w:szCs w:val="24"/>
                      <w:lang w:eastAsia="nl-NL"/>
                    </w:rPr>
                    <w:t xml:space="preserve">extra </w:t>
                  </w:r>
                  <w:r w:rsidRPr="0082624B">
                    <w:rPr>
                      <w:rFonts w:ascii="Calibri" w:eastAsia="Times New Roman" w:hAnsi="Calibri" w:cs="Calibri"/>
                      <w:color w:val="000000"/>
                      <w:sz w:val="24"/>
                      <w:szCs w:val="24"/>
                      <w:lang w:eastAsia="nl-NL"/>
                    </w:rPr>
                    <w:br/>
                    <w:t xml:space="preserve">in % </w:t>
                  </w:r>
                </w:p>
              </w:tc>
            </w:tr>
            <w:tr w:rsidR="0082624B" w:rsidRPr="0082624B" w:rsidTr="0082624B">
              <w:trPr>
                <w:trHeight w:val="300"/>
              </w:trPr>
              <w:tc>
                <w:tcPr>
                  <w:tcW w:w="122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2013</w:t>
                  </w:r>
                </w:p>
              </w:tc>
              <w:tc>
                <w:tcPr>
                  <w:tcW w:w="820" w:type="dxa"/>
                  <w:tcBorders>
                    <w:top w:val="nil"/>
                    <w:left w:val="nil"/>
                    <w:bottom w:val="nil"/>
                    <w:right w:val="nil"/>
                  </w:tcBorders>
                  <w:shd w:val="clear" w:color="000000" w:fill="FFC000"/>
                  <w:noWrap/>
                  <w:vAlign w:val="bottom"/>
                  <w:hideMark/>
                </w:tcPr>
                <w:p w:rsidR="0082624B" w:rsidRPr="0082624B" w:rsidRDefault="0082624B" w:rsidP="0082624B">
                  <w:pPr>
                    <w:spacing w:after="0" w:line="240" w:lineRule="auto"/>
                    <w:jc w:val="center"/>
                    <w:rPr>
                      <w:rFonts w:ascii="Calibri" w:eastAsia="Times New Roman" w:hAnsi="Calibri" w:cs="Calibri"/>
                      <w:b/>
                      <w:bCs/>
                      <w:color w:val="000000"/>
                      <w:lang w:eastAsia="nl-NL"/>
                    </w:rPr>
                  </w:pPr>
                  <w:r w:rsidRPr="0082624B">
                    <w:rPr>
                      <w:rFonts w:ascii="Calibri" w:eastAsia="Times New Roman" w:hAnsi="Calibri" w:cs="Calibri"/>
                      <w:b/>
                      <w:bCs/>
                      <w:color w:val="000000"/>
                      <w:lang w:eastAsia="nl-NL"/>
                    </w:rPr>
                    <w:t xml:space="preserve">VUL IN: </w:t>
                  </w:r>
                </w:p>
              </w:tc>
              <w:tc>
                <w:tcPr>
                  <w:tcW w:w="1240" w:type="dxa"/>
                  <w:tcBorders>
                    <w:top w:val="nil"/>
                    <w:left w:val="single" w:sz="4" w:space="0" w:color="auto"/>
                    <w:bottom w:val="single" w:sz="4" w:space="0" w:color="auto"/>
                    <w:right w:val="single" w:sz="4" w:space="0" w:color="auto"/>
                  </w:tcBorders>
                  <w:shd w:val="clear" w:color="000000" w:fill="FFC000"/>
                  <w:noWrap/>
                  <w:vAlign w:val="bottom"/>
                  <w:hideMark/>
                </w:tcPr>
                <w:p w:rsidR="0082624B" w:rsidRPr="0082624B" w:rsidRDefault="0082624B" w:rsidP="0082624B">
                  <w:pPr>
                    <w:spacing w:after="0" w:line="240" w:lineRule="auto"/>
                    <w:jc w:val="center"/>
                    <w:rPr>
                      <w:rFonts w:ascii="Calibri" w:eastAsia="Times New Roman" w:hAnsi="Calibri" w:cs="Calibri"/>
                      <w:b/>
                      <w:bCs/>
                      <w:color w:val="000000"/>
                      <w:lang w:eastAsia="nl-NL"/>
                    </w:rPr>
                  </w:pPr>
                  <w:r w:rsidRPr="0082624B">
                    <w:rPr>
                      <w:rFonts w:ascii="Calibri" w:eastAsia="Times New Roman" w:hAnsi="Calibri" w:cs="Calibri"/>
                      <w:b/>
                      <w:bCs/>
                      <w:color w:val="000000"/>
                      <w:lang w:eastAsia="nl-NL"/>
                    </w:rPr>
                    <w:t>€ 880,00</w:t>
                  </w:r>
                </w:p>
              </w:tc>
              <w:tc>
                <w:tcPr>
                  <w:tcW w:w="964" w:type="dxa"/>
                  <w:tcBorders>
                    <w:top w:val="nil"/>
                    <w:left w:val="nil"/>
                    <w:bottom w:val="nil"/>
                    <w:right w:val="nil"/>
                  </w:tcBorders>
                  <w:shd w:val="clear" w:color="000000" w:fill="FFFF00"/>
                  <w:noWrap/>
                  <w:vAlign w:val="bottom"/>
                  <w:hideMark/>
                </w:tcPr>
                <w:p w:rsidR="0082624B" w:rsidRPr="0082624B" w:rsidRDefault="0082624B" w:rsidP="0082624B">
                  <w:pPr>
                    <w:spacing w:after="0" w:line="240" w:lineRule="auto"/>
                    <w:jc w:val="center"/>
                    <w:rPr>
                      <w:rFonts w:ascii="Calibri" w:eastAsia="Times New Roman" w:hAnsi="Calibri" w:cs="Calibri"/>
                      <w:b/>
                      <w:bCs/>
                      <w:color w:val="000000"/>
                      <w:lang w:eastAsia="nl-NL"/>
                    </w:rPr>
                  </w:pPr>
                  <w:r w:rsidRPr="0082624B">
                    <w:rPr>
                      <w:rFonts w:ascii="Calibri" w:eastAsia="Times New Roman" w:hAnsi="Calibri" w:cs="Calibri"/>
                      <w:b/>
                      <w:bCs/>
                      <w:color w:val="000000"/>
                      <w:lang w:eastAsia="nl-NL"/>
                    </w:rPr>
                    <w:t xml:space="preserve">VUL IN: </w:t>
                  </w:r>
                </w:p>
              </w:tc>
              <w:tc>
                <w:tcPr>
                  <w:tcW w:w="1096" w:type="dxa"/>
                  <w:tcBorders>
                    <w:top w:val="nil"/>
                    <w:left w:val="single" w:sz="4" w:space="0" w:color="auto"/>
                    <w:bottom w:val="single" w:sz="4" w:space="0" w:color="auto"/>
                    <w:right w:val="single" w:sz="4" w:space="0" w:color="auto"/>
                  </w:tcBorders>
                  <w:shd w:val="clear" w:color="000000" w:fill="FFFF00"/>
                  <w:noWrap/>
                  <w:vAlign w:val="bottom"/>
                  <w:hideMark/>
                </w:tcPr>
                <w:p w:rsidR="0082624B" w:rsidRPr="0082624B" w:rsidRDefault="0082624B" w:rsidP="0082624B">
                  <w:pPr>
                    <w:spacing w:after="0" w:line="240" w:lineRule="auto"/>
                    <w:jc w:val="center"/>
                    <w:rPr>
                      <w:rFonts w:ascii="Calibri" w:eastAsia="Times New Roman" w:hAnsi="Calibri" w:cs="Calibri"/>
                      <w:b/>
                      <w:bCs/>
                      <w:color w:val="000000"/>
                      <w:lang w:eastAsia="nl-NL"/>
                    </w:rPr>
                  </w:pPr>
                  <w:r w:rsidRPr="0082624B">
                    <w:rPr>
                      <w:rFonts w:ascii="Calibri" w:eastAsia="Times New Roman" w:hAnsi="Calibri" w:cs="Calibri"/>
                      <w:b/>
                      <w:bCs/>
                      <w:color w:val="000000"/>
                      <w:lang w:eastAsia="nl-NL"/>
                    </w:rPr>
                    <w:t>€ 880,00</w:t>
                  </w:r>
                </w:p>
              </w:tc>
              <w:tc>
                <w:tcPr>
                  <w:tcW w:w="1240" w:type="dxa"/>
                  <w:tcBorders>
                    <w:top w:val="nil"/>
                    <w:left w:val="nil"/>
                    <w:bottom w:val="single" w:sz="4" w:space="0" w:color="auto"/>
                    <w:right w:val="single" w:sz="4" w:space="0" w:color="auto"/>
                  </w:tcBorders>
                  <w:shd w:val="clear" w:color="000000" w:fill="FF0000"/>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 </w:t>
                  </w:r>
                </w:p>
              </w:tc>
              <w:tc>
                <w:tcPr>
                  <w:tcW w:w="1240" w:type="dxa"/>
                  <w:tcBorders>
                    <w:top w:val="nil"/>
                    <w:left w:val="nil"/>
                    <w:bottom w:val="single" w:sz="4" w:space="0" w:color="auto"/>
                    <w:right w:val="single" w:sz="4" w:space="0" w:color="auto"/>
                  </w:tcBorders>
                  <w:shd w:val="clear" w:color="000000" w:fill="FF0000"/>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 </w:t>
                  </w:r>
                </w:p>
              </w:tc>
            </w:tr>
            <w:tr w:rsidR="0082624B" w:rsidRPr="0082624B" w:rsidTr="0082624B">
              <w:trPr>
                <w:trHeight w:val="300"/>
              </w:trPr>
              <w:tc>
                <w:tcPr>
                  <w:tcW w:w="1220" w:type="dxa"/>
                  <w:tcBorders>
                    <w:top w:val="nil"/>
                    <w:left w:val="single" w:sz="4" w:space="0" w:color="auto"/>
                    <w:bottom w:val="single" w:sz="4" w:space="0" w:color="auto"/>
                    <w:right w:val="nil"/>
                  </w:tcBorders>
                  <w:shd w:val="clear" w:color="000000" w:fill="EEECE1"/>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2014</w:t>
                  </w:r>
                </w:p>
              </w:tc>
              <w:tc>
                <w:tcPr>
                  <w:tcW w:w="82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2,0%</w:t>
                  </w:r>
                </w:p>
              </w:tc>
              <w:tc>
                <w:tcPr>
                  <w:tcW w:w="1240" w:type="dxa"/>
                  <w:tcBorders>
                    <w:top w:val="nil"/>
                    <w:left w:val="nil"/>
                    <w:bottom w:val="single" w:sz="4" w:space="0" w:color="auto"/>
                    <w:right w:val="single" w:sz="4" w:space="0" w:color="auto"/>
                  </w:tcBorders>
                  <w:shd w:val="clear" w:color="000000" w:fill="FFC000"/>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€ 897,60</w:t>
                  </w:r>
                </w:p>
              </w:tc>
              <w:tc>
                <w:tcPr>
                  <w:tcW w:w="964" w:type="dxa"/>
                  <w:tcBorders>
                    <w:top w:val="single" w:sz="4" w:space="0" w:color="auto"/>
                    <w:left w:val="nil"/>
                    <w:bottom w:val="single" w:sz="4" w:space="0" w:color="auto"/>
                    <w:right w:val="single" w:sz="4" w:space="0" w:color="auto"/>
                  </w:tcBorders>
                  <w:shd w:val="clear" w:color="000000" w:fill="FFFF00"/>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0,8%</w:t>
                  </w:r>
                </w:p>
              </w:tc>
              <w:tc>
                <w:tcPr>
                  <w:tcW w:w="1096" w:type="dxa"/>
                  <w:tcBorders>
                    <w:top w:val="nil"/>
                    <w:left w:val="nil"/>
                    <w:bottom w:val="single" w:sz="4" w:space="0" w:color="auto"/>
                    <w:right w:val="single" w:sz="4" w:space="0" w:color="auto"/>
                  </w:tcBorders>
                  <w:shd w:val="clear" w:color="000000" w:fill="FFFF00"/>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€ 887,04</w:t>
                  </w:r>
                </w:p>
              </w:tc>
              <w:tc>
                <w:tcPr>
                  <w:tcW w:w="1240" w:type="dxa"/>
                  <w:tcBorders>
                    <w:top w:val="nil"/>
                    <w:left w:val="nil"/>
                    <w:bottom w:val="single" w:sz="4" w:space="0" w:color="auto"/>
                    <w:right w:val="single" w:sz="4" w:space="0" w:color="auto"/>
                  </w:tcBorders>
                  <w:shd w:val="clear" w:color="000000" w:fill="FF0000"/>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€ 10,56</w:t>
                  </w:r>
                </w:p>
              </w:tc>
              <w:tc>
                <w:tcPr>
                  <w:tcW w:w="1240" w:type="dxa"/>
                  <w:tcBorders>
                    <w:top w:val="nil"/>
                    <w:left w:val="nil"/>
                    <w:bottom w:val="single" w:sz="4" w:space="0" w:color="auto"/>
                    <w:right w:val="single" w:sz="4" w:space="0" w:color="auto"/>
                  </w:tcBorders>
                  <w:shd w:val="clear" w:color="000000" w:fill="FF0000"/>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1,2%</w:t>
                  </w:r>
                </w:p>
              </w:tc>
            </w:tr>
            <w:tr w:rsidR="0082624B" w:rsidRPr="0082624B" w:rsidTr="0082624B">
              <w:trPr>
                <w:trHeight w:val="300"/>
              </w:trPr>
              <w:tc>
                <w:tcPr>
                  <w:tcW w:w="1220" w:type="dxa"/>
                  <w:tcBorders>
                    <w:top w:val="nil"/>
                    <w:left w:val="single" w:sz="4" w:space="0" w:color="auto"/>
                    <w:bottom w:val="single" w:sz="4" w:space="0" w:color="auto"/>
                    <w:right w:val="nil"/>
                  </w:tcBorders>
                  <w:shd w:val="clear" w:color="000000" w:fill="EEECE1"/>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2015</w:t>
                  </w:r>
                </w:p>
              </w:tc>
              <w:tc>
                <w:tcPr>
                  <w:tcW w:w="820" w:type="dxa"/>
                  <w:tcBorders>
                    <w:top w:val="nil"/>
                    <w:left w:val="single" w:sz="4" w:space="0" w:color="auto"/>
                    <w:bottom w:val="single" w:sz="4" w:space="0" w:color="auto"/>
                    <w:right w:val="single" w:sz="4" w:space="0" w:color="auto"/>
                  </w:tcBorders>
                  <w:shd w:val="clear" w:color="000000" w:fill="FFC000"/>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1,0%</w:t>
                  </w:r>
                </w:p>
              </w:tc>
              <w:tc>
                <w:tcPr>
                  <w:tcW w:w="1240" w:type="dxa"/>
                  <w:tcBorders>
                    <w:top w:val="nil"/>
                    <w:left w:val="nil"/>
                    <w:bottom w:val="single" w:sz="4" w:space="0" w:color="auto"/>
                    <w:right w:val="single" w:sz="4" w:space="0" w:color="auto"/>
                  </w:tcBorders>
                  <w:shd w:val="clear" w:color="000000" w:fill="FFC000"/>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€ 906,58</w:t>
                  </w:r>
                </w:p>
              </w:tc>
              <w:tc>
                <w:tcPr>
                  <w:tcW w:w="964" w:type="dxa"/>
                  <w:tcBorders>
                    <w:top w:val="nil"/>
                    <w:left w:val="nil"/>
                    <w:bottom w:val="single" w:sz="4" w:space="0" w:color="auto"/>
                    <w:right w:val="single" w:sz="4" w:space="0" w:color="auto"/>
                  </w:tcBorders>
                  <w:shd w:val="clear" w:color="000000" w:fill="FFFF00"/>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0,4%</w:t>
                  </w:r>
                </w:p>
              </w:tc>
              <w:tc>
                <w:tcPr>
                  <w:tcW w:w="1096" w:type="dxa"/>
                  <w:tcBorders>
                    <w:top w:val="nil"/>
                    <w:left w:val="nil"/>
                    <w:bottom w:val="single" w:sz="4" w:space="0" w:color="auto"/>
                    <w:right w:val="single" w:sz="4" w:space="0" w:color="auto"/>
                  </w:tcBorders>
                  <w:shd w:val="clear" w:color="000000" w:fill="FFFF00"/>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€ 890,59</w:t>
                  </w:r>
                </w:p>
              </w:tc>
              <w:tc>
                <w:tcPr>
                  <w:tcW w:w="1240" w:type="dxa"/>
                  <w:tcBorders>
                    <w:top w:val="nil"/>
                    <w:left w:val="nil"/>
                    <w:bottom w:val="single" w:sz="4" w:space="0" w:color="auto"/>
                    <w:right w:val="single" w:sz="4" w:space="0" w:color="auto"/>
                  </w:tcBorders>
                  <w:shd w:val="clear" w:color="000000" w:fill="FF0000"/>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€ 15,99</w:t>
                  </w:r>
                </w:p>
              </w:tc>
              <w:tc>
                <w:tcPr>
                  <w:tcW w:w="1240" w:type="dxa"/>
                  <w:tcBorders>
                    <w:top w:val="nil"/>
                    <w:left w:val="nil"/>
                    <w:bottom w:val="single" w:sz="4" w:space="0" w:color="auto"/>
                    <w:right w:val="single" w:sz="4" w:space="0" w:color="auto"/>
                  </w:tcBorders>
                  <w:shd w:val="clear" w:color="000000" w:fill="FF0000"/>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1,8%</w:t>
                  </w:r>
                </w:p>
              </w:tc>
            </w:tr>
            <w:tr w:rsidR="0082624B" w:rsidRPr="0082624B" w:rsidTr="0082624B">
              <w:trPr>
                <w:trHeight w:val="300"/>
              </w:trPr>
              <w:tc>
                <w:tcPr>
                  <w:tcW w:w="1220" w:type="dxa"/>
                  <w:tcBorders>
                    <w:top w:val="nil"/>
                    <w:left w:val="single" w:sz="4" w:space="0" w:color="auto"/>
                    <w:bottom w:val="single" w:sz="4" w:space="0" w:color="auto"/>
                    <w:right w:val="nil"/>
                  </w:tcBorders>
                  <w:shd w:val="clear" w:color="000000" w:fill="EEECE1"/>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2016</w:t>
                  </w:r>
                </w:p>
              </w:tc>
              <w:tc>
                <w:tcPr>
                  <w:tcW w:w="820" w:type="dxa"/>
                  <w:tcBorders>
                    <w:top w:val="nil"/>
                    <w:left w:val="single" w:sz="4" w:space="0" w:color="auto"/>
                    <w:bottom w:val="single" w:sz="4" w:space="0" w:color="auto"/>
                    <w:right w:val="single" w:sz="4" w:space="0" w:color="auto"/>
                  </w:tcBorders>
                  <w:shd w:val="clear" w:color="000000" w:fill="FFC000"/>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2,0%</w:t>
                  </w:r>
                </w:p>
              </w:tc>
              <w:tc>
                <w:tcPr>
                  <w:tcW w:w="1240" w:type="dxa"/>
                  <w:tcBorders>
                    <w:top w:val="nil"/>
                    <w:left w:val="nil"/>
                    <w:bottom w:val="single" w:sz="4" w:space="0" w:color="auto"/>
                    <w:right w:val="single" w:sz="4" w:space="0" w:color="auto"/>
                  </w:tcBorders>
                  <w:shd w:val="clear" w:color="000000" w:fill="FFC000"/>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€ 924,71</w:t>
                  </w:r>
                </w:p>
              </w:tc>
              <w:tc>
                <w:tcPr>
                  <w:tcW w:w="964" w:type="dxa"/>
                  <w:tcBorders>
                    <w:top w:val="nil"/>
                    <w:left w:val="nil"/>
                    <w:bottom w:val="single" w:sz="4" w:space="0" w:color="auto"/>
                    <w:right w:val="single" w:sz="4" w:space="0" w:color="auto"/>
                  </w:tcBorders>
                  <w:shd w:val="clear" w:color="000000" w:fill="FFFF00"/>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0,6%</w:t>
                  </w:r>
                </w:p>
              </w:tc>
              <w:tc>
                <w:tcPr>
                  <w:tcW w:w="1096" w:type="dxa"/>
                  <w:tcBorders>
                    <w:top w:val="nil"/>
                    <w:left w:val="nil"/>
                    <w:bottom w:val="single" w:sz="4" w:space="0" w:color="auto"/>
                    <w:right w:val="single" w:sz="4" w:space="0" w:color="auto"/>
                  </w:tcBorders>
                  <w:shd w:val="clear" w:color="000000" w:fill="FFFF00"/>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€ 895,93</w:t>
                  </w:r>
                </w:p>
              </w:tc>
              <w:tc>
                <w:tcPr>
                  <w:tcW w:w="1240" w:type="dxa"/>
                  <w:tcBorders>
                    <w:top w:val="nil"/>
                    <w:left w:val="nil"/>
                    <w:bottom w:val="single" w:sz="4" w:space="0" w:color="auto"/>
                    <w:right w:val="single" w:sz="4" w:space="0" w:color="auto"/>
                  </w:tcBorders>
                  <w:shd w:val="clear" w:color="000000" w:fill="FF0000"/>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€ 28,78</w:t>
                  </w:r>
                </w:p>
              </w:tc>
              <w:tc>
                <w:tcPr>
                  <w:tcW w:w="1240" w:type="dxa"/>
                  <w:tcBorders>
                    <w:top w:val="nil"/>
                    <w:left w:val="nil"/>
                    <w:bottom w:val="single" w:sz="4" w:space="0" w:color="auto"/>
                    <w:right w:val="single" w:sz="4" w:space="0" w:color="auto"/>
                  </w:tcBorders>
                  <w:shd w:val="clear" w:color="000000" w:fill="FF0000"/>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3,3%</w:t>
                  </w:r>
                </w:p>
              </w:tc>
            </w:tr>
            <w:tr w:rsidR="0082624B" w:rsidRPr="0082624B" w:rsidTr="0082624B">
              <w:trPr>
                <w:trHeight w:val="300"/>
              </w:trPr>
              <w:tc>
                <w:tcPr>
                  <w:tcW w:w="1220" w:type="dxa"/>
                  <w:tcBorders>
                    <w:top w:val="nil"/>
                    <w:left w:val="single" w:sz="4" w:space="0" w:color="auto"/>
                    <w:bottom w:val="single" w:sz="4" w:space="0" w:color="auto"/>
                    <w:right w:val="nil"/>
                  </w:tcBorders>
                  <w:shd w:val="clear" w:color="000000" w:fill="EEECE1"/>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2017</w:t>
                  </w:r>
                </w:p>
              </w:tc>
              <w:tc>
                <w:tcPr>
                  <w:tcW w:w="820" w:type="dxa"/>
                  <w:tcBorders>
                    <w:top w:val="nil"/>
                    <w:left w:val="single" w:sz="4" w:space="0" w:color="auto"/>
                    <w:bottom w:val="single" w:sz="4" w:space="0" w:color="auto"/>
                    <w:right w:val="single" w:sz="4" w:space="0" w:color="auto"/>
                  </w:tcBorders>
                  <w:shd w:val="clear" w:color="000000" w:fill="FFC000"/>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1,3%</w:t>
                  </w:r>
                </w:p>
              </w:tc>
              <w:tc>
                <w:tcPr>
                  <w:tcW w:w="1240" w:type="dxa"/>
                  <w:tcBorders>
                    <w:top w:val="nil"/>
                    <w:left w:val="nil"/>
                    <w:bottom w:val="single" w:sz="4" w:space="0" w:color="auto"/>
                    <w:right w:val="single" w:sz="4" w:space="0" w:color="auto"/>
                  </w:tcBorders>
                  <w:shd w:val="clear" w:color="000000" w:fill="FFC000"/>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€ 936,73</w:t>
                  </w:r>
                </w:p>
              </w:tc>
              <w:tc>
                <w:tcPr>
                  <w:tcW w:w="964" w:type="dxa"/>
                  <w:tcBorders>
                    <w:top w:val="nil"/>
                    <w:left w:val="nil"/>
                    <w:bottom w:val="single" w:sz="4" w:space="0" w:color="auto"/>
                    <w:right w:val="single" w:sz="4" w:space="0" w:color="auto"/>
                  </w:tcBorders>
                  <w:shd w:val="clear" w:color="000000" w:fill="FFFF00"/>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1,1%</w:t>
                  </w:r>
                </w:p>
              </w:tc>
              <w:tc>
                <w:tcPr>
                  <w:tcW w:w="1096" w:type="dxa"/>
                  <w:tcBorders>
                    <w:top w:val="nil"/>
                    <w:left w:val="nil"/>
                    <w:bottom w:val="single" w:sz="4" w:space="0" w:color="auto"/>
                    <w:right w:val="single" w:sz="4" w:space="0" w:color="auto"/>
                  </w:tcBorders>
                  <w:shd w:val="clear" w:color="000000" w:fill="FFFF00"/>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€ 905,79</w:t>
                  </w:r>
                </w:p>
              </w:tc>
              <w:tc>
                <w:tcPr>
                  <w:tcW w:w="1240" w:type="dxa"/>
                  <w:tcBorders>
                    <w:top w:val="nil"/>
                    <w:left w:val="nil"/>
                    <w:bottom w:val="single" w:sz="4" w:space="0" w:color="auto"/>
                    <w:right w:val="single" w:sz="4" w:space="0" w:color="auto"/>
                  </w:tcBorders>
                  <w:shd w:val="clear" w:color="000000" w:fill="FF0000"/>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€ 30,94</w:t>
                  </w:r>
                </w:p>
              </w:tc>
              <w:tc>
                <w:tcPr>
                  <w:tcW w:w="1240" w:type="dxa"/>
                  <w:tcBorders>
                    <w:top w:val="nil"/>
                    <w:left w:val="nil"/>
                    <w:bottom w:val="single" w:sz="4" w:space="0" w:color="auto"/>
                    <w:right w:val="single" w:sz="4" w:space="0" w:color="auto"/>
                  </w:tcBorders>
                  <w:shd w:val="clear" w:color="000000" w:fill="FF0000"/>
                  <w:noWrap/>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3,5%</w:t>
                  </w:r>
                </w:p>
              </w:tc>
            </w:tr>
            <w:tr w:rsidR="0082624B" w:rsidRPr="0082624B" w:rsidTr="0082624B">
              <w:trPr>
                <w:trHeight w:val="300"/>
              </w:trPr>
              <w:tc>
                <w:tcPr>
                  <w:tcW w:w="1220" w:type="dxa"/>
                  <w:tcBorders>
                    <w:top w:val="nil"/>
                    <w:left w:val="nil"/>
                    <w:bottom w:val="nil"/>
                    <w:right w:val="nil"/>
                  </w:tcBorders>
                  <w:shd w:val="clear" w:color="auto" w:fill="auto"/>
                  <w:noWrap/>
                  <w:vAlign w:val="bottom"/>
                  <w:hideMark/>
                </w:tcPr>
                <w:p w:rsidR="0082624B" w:rsidRPr="0082624B" w:rsidRDefault="0082624B" w:rsidP="0082624B">
                  <w:pPr>
                    <w:spacing w:after="0" w:line="240" w:lineRule="auto"/>
                    <w:rPr>
                      <w:rFonts w:ascii="Calibri" w:eastAsia="Times New Roman" w:hAnsi="Calibri" w:cs="Calibri"/>
                      <w:color w:val="000000"/>
                      <w:lang w:eastAsia="nl-NL"/>
                    </w:rPr>
                  </w:pPr>
                </w:p>
              </w:tc>
              <w:tc>
                <w:tcPr>
                  <w:tcW w:w="820" w:type="dxa"/>
                  <w:tcBorders>
                    <w:top w:val="nil"/>
                    <w:left w:val="nil"/>
                    <w:bottom w:val="nil"/>
                    <w:right w:val="nil"/>
                  </w:tcBorders>
                  <w:shd w:val="clear" w:color="auto" w:fill="auto"/>
                  <w:noWrap/>
                  <w:vAlign w:val="bottom"/>
                  <w:hideMark/>
                </w:tcPr>
                <w:p w:rsidR="0082624B" w:rsidRPr="0082624B" w:rsidRDefault="0082624B" w:rsidP="0082624B">
                  <w:pPr>
                    <w:spacing w:after="0" w:line="240" w:lineRule="auto"/>
                    <w:rPr>
                      <w:rFonts w:ascii="Calibri" w:eastAsia="Times New Roman" w:hAnsi="Calibri" w:cs="Calibri"/>
                      <w:color w:val="000000"/>
                      <w:lang w:eastAsia="nl-NL"/>
                    </w:rPr>
                  </w:pPr>
                </w:p>
              </w:tc>
              <w:tc>
                <w:tcPr>
                  <w:tcW w:w="1240" w:type="dxa"/>
                  <w:tcBorders>
                    <w:top w:val="nil"/>
                    <w:left w:val="nil"/>
                    <w:bottom w:val="nil"/>
                    <w:right w:val="nil"/>
                  </w:tcBorders>
                  <w:shd w:val="clear" w:color="auto" w:fill="auto"/>
                  <w:noWrap/>
                  <w:vAlign w:val="bottom"/>
                  <w:hideMark/>
                </w:tcPr>
                <w:p w:rsidR="0082624B" w:rsidRPr="0082624B" w:rsidRDefault="0082624B" w:rsidP="0082624B">
                  <w:pPr>
                    <w:spacing w:after="0" w:line="240" w:lineRule="auto"/>
                    <w:rPr>
                      <w:rFonts w:ascii="Calibri" w:eastAsia="Times New Roman" w:hAnsi="Calibri" w:cs="Calibri"/>
                      <w:color w:val="000000"/>
                      <w:lang w:eastAsia="nl-NL"/>
                    </w:rPr>
                  </w:pPr>
                </w:p>
              </w:tc>
              <w:tc>
                <w:tcPr>
                  <w:tcW w:w="964" w:type="dxa"/>
                  <w:tcBorders>
                    <w:top w:val="nil"/>
                    <w:left w:val="nil"/>
                    <w:bottom w:val="nil"/>
                    <w:right w:val="nil"/>
                  </w:tcBorders>
                  <w:shd w:val="clear" w:color="auto" w:fill="auto"/>
                  <w:noWrap/>
                  <w:vAlign w:val="bottom"/>
                  <w:hideMark/>
                </w:tcPr>
                <w:p w:rsidR="0082624B" w:rsidRPr="0082624B" w:rsidRDefault="0082624B" w:rsidP="0082624B">
                  <w:pPr>
                    <w:spacing w:after="0" w:line="240" w:lineRule="auto"/>
                    <w:rPr>
                      <w:rFonts w:ascii="Calibri" w:eastAsia="Times New Roman" w:hAnsi="Calibri" w:cs="Calibri"/>
                      <w:color w:val="000000"/>
                      <w:lang w:eastAsia="nl-NL"/>
                    </w:rPr>
                  </w:pPr>
                </w:p>
              </w:tc>
              <w:tc>
                <w:tcPr>
                  <w:tcW w:w="1096" w:type="dxa"/>
                  <w:tcBorders>
                    <w:top w:val="nil"/>
                    <w:left w:val="nil"/>
                    <w:bottom w:val="nil"/>
                    <w:right w:val="nil"/>
                  </w:tcBorders>
                  <w:shd w:val="clear" w:color="auto" w:fill="auto"/>
                  <w:noWrap/>
                  <w:vAlign w:val="bottom"/>
                  <w:hideMark/>
                </w:tcPr>
                <w:p w:rsidR="0082624B" w:rsidRPr="0082624B" w:rsidRDefault="0082624B" w:rsidP="0082624B">
                  <w:pPr>
                    <w:spacing w:after="0" w:line="240" w:lineRule="auto"/>
                    <w:rPr>
                      <w:rFonts w:ascii="Calibri" w:eastAsia="Times New Roman" w:hAnsi="Calibri" w:cs="Calibri"/>
                      <w:color w:val="000000"/>
                      <w:lang w:eastAsia="nl-NL"/>
                    </w:rPr>
                  </w:pPr>
                </w:p>
              </w:tc>
              <w:tc>
                <w:tcPr>
                  <w:tcW w:w="1240" w:type="dxa"/>
                  <w:tcBorders>
                    <w:top w:val="nil"/>
                    <w:left w:val="nil"/>
                    <w:bottom w:val="nil"/>
                    <w:right w:val="nil"/>
                  </w:tcBorders>
                  <w:shd w:val="clear" w:color="auto" w:fill="auto"/>
                  <w:noWrap/>
                  <w:vAlign w:val="bottom"/>
                  <w:hideMark/>
                </w:tcPr>
                <w:p w:rsidR="0082624B" w:rsidRPr="0082624B" w:rsidRDefault="0082624B" w:rsidP="0082624B">
                  <w:pPr>
                    <w:spacing w:after="0" w:line="240" w:lineRule="auto"/>
                    <w:rPr>
                      <w:rFonts w:ascii="Calibri" w:eastAsia="Times New Roman" w:hAnsi="Calibri" w:cs="Calibri"/>
                      <w:color w:val="000000"/>
                      <w:lang w:eastAsia="nl-NL"/>
                    </w:rPr>
                  </w:pPr>
                </w:p>
              </w:tc>
              <w:tc>
                <w:tcPr>
                  <w:tcW w:w="1240" w:type="dxa"/>
                  <w:tcBorders>
                    <w:top w:val="nil"/>
                    <w:left w:val="nil"/>
                    <w:bottom w:val="nil"/>
                    <w:right w:val="nil"/>
                  </w:tcBorders>
                  <w:shd w:val="clear" w:color="auto" w:fill="auto"/>
                  <w:noWrap/>
                  <w:vAlign w:val="bottom"/>
                  <w:hideMark/>
                </w:tcPr>
                <w:p w:rsidR="0082624B" w:rsidRPr="0082624B" w:rsidRDefault="0082624B" w:rsidP="0082624B">
                  <w:pPr>
                    <w:spacing w:after="0" w:line="240" w:lineRule="auto"/>
                    <w:rPr>
                      <w:rFonts w:ascii="Calibri" w:eastAsia="Times New Roman" w:hAnsi="Calibri" w:cs="Calibri"/>
                      <w:color w:val="000000"/>
                      <w:lang w:eastAsia="nl-NL"/>
                    </w:rPr>
                  </w:pPr>
                </w:p>
              </w:tc>
            </w:tr>
            <w:tr w:rsidR="0082624B" w:rsidRPr="0082624B" w:rsidTr="0082624B">
              <w:trPr>
                <w:trHeight w:val="600"/>
              </w:trPr>
              <w:tc>
                <w:tcPr>
                  <w:tcW w:w="1220" w:type="dxa"/>
                  <w:tcBorders>
                    <w:top w:val="nil"/>
                    <w:left w:val="nil"/>
                    <w:bottom w:val="nil"/>
                    <w:right w:val="nil"/>
                  </w:tcBorders>
                  <w:shd w:val="clear" w:color="auto" w:fill="auto"/>
                  <w:noWrap/>
                  <w:vAlign w:val="bottom"/>
                  <w:hideMark/>
                </w:tcPr>
                <w:p w:rsidR="0082624B" w:rsidRPr="0082624B" w:rsidRDefault="0082624B" w:rsidP="0082624B">
                  <w:pPr>
                    <w:spacing w:after="0" w:line="240" w:lineRule="auto"/>
                    <w:rPr>
                      <w:rFonts w:ascii="Calibri" w:eastAsia="Times New Roman" w:hAnsi="Calibri" w:cs="Calibri"/>
                      <w:color w:val="000000"/>
                      <w:lang w:eastAsia="nl-NL"/>
                    </w:rPr>
                  </w:pPr>
                </w:p>
              </w:tc>
              <w:tc>
                <w:tcPr>
                  <w:tcW w:w="820" w:type="dxa"/>
                  <w:tcBorders>
                    <w:top w:val="nil"/>
                    <w:left w:val="nil"/>
                    <w:bottom w:val="nil"/>
                    <w:right w:val="nil"/>
                  </w:tcBorders>
                  <w:shd w:val="clear" w:color="auto" w:fill="auto"/>
                  <w:noWrap/>
                  <w:vAlign w:val="bottom"/>
                  <w:hideMark/>
                </w:tcPr>
                <w:p w:rsidR="0082624B" w:rsidRPr="0082624B" w:rsidRDefault="0082624B" w:rsidP="0082624B">
                  <w:pPr>
                    <w:spacing w:after="0" w:line="240" w:lineRule="auto"/>
                    <w:rPr>
                      <w:rFonts w:ascii="Calibri" w:eastAsia="Times New Roman" w:hAnsi="Calibri" w:cs="Calibri"/>
                      <w:color w:val="000000"/>
                      <w:lang w:eastAsia="nl-NL"/>
                    </w:rPr>
                  </w:pPr>
                </w:p>
              </w:tc>
              <w:tc>
                <w:tcPr>
                  <w:tcW w:w="1240" w:type="dxa"/>
                  <w:tcBorders>
                    <w:top w:val="nil"/>
                    <w:left w:val="nil"/>
                    <w:bottom w:val="nil"/>
                    <w:right w:val="nil"/>
                  </w:tcBorders>
                  <w:shd w:val="clear" w:color="auto" w:fill="auto"/>
                  <w:noWrap/>
                  <w:vAlign w:val="bottom"/>
                  <w:hideMark/>
                </w:tcPr>
                <w:p w:rsidR="0082624B" w:rsidRPr="0082624B" w:rsidRDefault="0082624B" w:rsidP="0082624B">
                  <w:pPr>
                    <w:spacing w:after="0" w:line="240" w:lineRule="auto"/>
                    <w:rPr>
                      <w:rFonts w:ascii="Calibri" w:eastAsia="Times New Roman" w:hAnsi="Calibri" w:cs="Calibri"/>
                      <w:color w:val="000000"/>
                      <w:lang w:eastAsia="nl-NL"/>
                    </w:rPr>
                  </w:pPr>
                </w:p>
              </w:tc>
              <w:tc>
                <w:tcPr>
                  <w:tcW w:w="964" w:type="dxa"/>
                  <w:tcBorders>
                    <w:top w:val="nil"/>
                    <w:left w:val="nil"/>
                    <w:bottom w:val="nil"/>
                    <w:right w:val="nil"/>
                  </w:tcBorders>
                  <w:shd w:val="clear" w:color="auto" w:fill="auto"/>
                  <w:noWrap/>
                  <w:vAlign w:val="bottom"/>
                  <w:hideMark/>
                </w:tcPr>
                <w:p w:rsidR="0082624B" w:rsidRPr="0082624B" w:rsidRDefault="0082624B" w:rsidP="0082624B">
                  <w:pPr>
                    <w:spacing w:after="0" w:line="240" w:lineRule="auto"/>
                    <w:rPr>
                      <w:rFonts w:ascii="Calibri" w:eastAsia="Times New Roman" w:hAnsi="Calibri" w:cs="Calibri"/>
                      <w:color w:val="000000"/>
                      <w:lang w:eastAsia="nl-NL"/>
                    </w:rPr>
                  </w:pPr>
                </w:p>
              </w:tc>
              <w:tc>
                <w:tcPr>
                  <w:tcW w:w="1096" w:type="dxa"/>
                  <w:tcBorders>
                    <w:top w:val="nil"/>
                    <w:left w:val="nil"/>
                    <w:bottom w:val="nil"/>
                    <w:right w:val="nil"/>
                  </w:tcBorders>
                  <w:shd w:val="clear" w:color="auto" w:fill="auto"/>
                  <w:noWrap/>
                  <w:vAlign w:val="bottom"/>
                  <w:hideMark/>
                </w:tcPr>
                <w:p w:rsidR="0082624B" w:rsidRPr="0082624B" w:rsidRDefault="0082624B" w:rsidP="0082624B">
                  <w:pPr>
                    <w:spacing w:after="0" w:line="240" w:lineRule="auto"/>
                    <w:rPr>
                      <w:rFonts w:ascii="Calibri" w:eastAsia="Times New Roman" w:hAnsi="Calibri" w:cs="Calibri"/>
                      <w:color w:val="000000"/>
                      <w:lang w:eastAsia="nl-NL"/>
                    </w:rPr>
                  </w:pPr>
                </w:p>
              </w:tc>
              <w:tc>
                <w:tcPr>
                  <w:tcW w:w="1240" w:type="dxa"/>
                  <w:tcBorders>
                    <w:top w:val="single" w:sz="4" w:space="0" w:color="auto"/>
                    <w:left w:val="single" w:sz="4" w:space="0" w:color="auto"/>
                    <w:bottom w:val="single" w:sz="4" w:space="0" w:color="auto"/>
                    <w:right w:val="single" w:sz="4" w:space="0" w:color="auto"/>
                  </w:tcBorders>
                  <w:shd w:val="clear" w:color="000000" w:fill="FF0000"/>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 xml:space="preserve">verschil </w:t>
                  </w:r>
                  <w:r w:rsidRPr="0082624B">
                    <w:rPr>
                      <w:rFonts w:ascii="Calibri" w:eastAsia="Times New Roman" w:hAnsi="Calibri" w:cs="Calibri"/>
                      <w:color w:val="000000"/>
                      <w:lang w:eastAsia="nl-NL"/>
                    </w:rPr>
                    <w:br/>
                    <w:t>in €</w:t>
                  </w:r>
                </w:p>
              </w:tc>
              <w:tc>
                <w:tcPr>
                  <w:tcW w:w="1240" w:type="dxa"/>
                  <w:tcBorders>
                    <w:top w:val="single" w:sz="4" w:space="0" w:color="auto"/>
                    <w:left w:val="nil"/>
                    <w:bottom w:val="single" w:sz="4" w:space="0" w:color="auto"/>
                    <w:right w:val="single" w:sz="4" w:space="0" w:color="auto"/>
                  </w:tcBorders>
                  <w:shd w:val="clear" w:color="000000" w:fill="FF0000"/>
                  <w:vAlign w:val="bottom"/>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 xml:space="preserve">meerbedrag </w:t>
                  </w:r>
                  <w:r w:rsidRPr="0082624B">
                    <w:rPr>
                      <w:rFonts w:ascii="Calibri" w:eastAsia="Times New Roman" w:hAnsi="Calibri" w:cs="Calibri"/>
                      <w:color w:val="000000"/>
                      <w:lang w:eastAsia="nl-NL"/>
                    </w:rPr>
                    <w:br/>
                    <w:t>in %</w:t>
                  </w:r>
                </w:p>
              </w:tc>
            </w:tr>
            <w:tr w:rsidR="0082624B" w:rsidRPr="0082624B" w:rsidTr="0082624B">
              <w:trPr>
                <w:trHeight w:val="975"/>
              </w:trPr>
              <w:tc>
                <w:tcPr>
                  <w:tcW w:w="2040" w:type="dxa"/>
                  <w:gridSpan w:val="2"/>
                  <w:tcBorders>
                    <w:top w:val="single" w:sz="4" w:space="0" w:color="auto"/>
                    <w:left w:val="single" w:sz="4" w:space="0" w:color="auto"/>
                    <w:bottom w:val="single" w:sz="4" w:space="0" w:color="auto"/>
                    <w:right w:val="single" w:sz="4" w:space="0" w:color="000000"/>
                  </w:tcBorders>
                  <w:shd w:val="clear" w:color="000000" w:fill="EEECE1"/>
                  <w:vAlign w:val="bottom"/>
                  <w:hideMark/>
                </w:tcPr>
                <w:p w:rsidR="0082624B" w:rsidRPr="0082624B" w:rsidRDefault="0082624B" w:rsidP="0082624B">
                  <w:pPr>
                    <w:spacing w:after="0" w:line="240" w:lineRule="auto"/>
                    <w:jc w:val="center"/>
                    <w:rPr>
                      <w:rFonts w:ascii="Calibri" w:eastAsia="Times New Roman" w:hAnsi="Calibri" w:cs="Calibri"/>
                      <w:color w:val="000000"/>
                      <w:sz w:val="24"/>
                      <w:szCs w:val="24"/>
                      <w:lang w:eastAsia="nl-NL"/>
                    </w:rPr>
                  </w:pPr>
                  <w:r w:rsidRPr="0082624B">
                    <w:rPr>
                      <w:rFonts w:ascii="Calibri" w:eastAsia="Times New Roman" w:hAnsi="Calibri" w:cs="Calibri"/>
                      <w:color w:val="000000"/>
                      <w:sz w:val="24"/>
                      <w:szCs w:val="24"/>
                      <w:lang w:eastAsia="nl-NL"/>
                    </w:rPr>
                    <w:t xml:space="preserve">totale stijging </w:t>
                  </w:r>
                  <w:r w:rsidRPr="0082624B">
                    <w:rPr>
                      <w:rFonts w:ascii="Calibri" w:eastAsia="Times New Roman" w:hAnsi="Calibri" w:cs="Calibri"/>
                      <w:color w:val="000000"/>
                      <w:sz w:val="24"/>
                      <w:szCs w:val="24"/>
                      <w:lang w:eastAsia="nl-NL"/>
                    </w:rPr>
                    <w:br/>
                    <w:t xml:space="preserve">in periode </w:t>
                  </w:r>
                  <w:r w:rsidRPr="0082624B">
                    <w:rPr>
                      <w:rFonts w:ascii="Calibri" w:eastAsia="Times New Roman" w:hAnsi="Calibri" w:cs="Calibri"/>
                      <w:color w:val="000000"/>
                      <w:sz w:val="24"/>
                      <w:szCs w:val="24"/>
                      <w:lang w:eastAsia="nl-NL"/>
                    </w:rPr>
                    <w:br/>
                    <w:t>2014 - 2017</w:t>
                  </w:r>
                </w:p>
              </w:tc>
              <w:tc>
                <w:tcPr>
                  <w:tcW w:w="1240" w:type="dxa"/>
                  <w:tcBorders>
                    <w:top w:val="single" w:sz="4" w:space="0" w:color="auto"/>
                    <w:left w:val="nil"/>
                    <w:bottom w:val="single" w:sz="4" w:space="0" w:color="auto"/>
                    <w:right w:val="single" w:sz="4" w:space="0" w:color="auto"/>
                  </w:tcBorders>
                  <w:shd w:val="clear" w:color="000000" w:fill="FFC000"/>
                  <w:noWrap/>
                  <w:vAlign w:val="center"/>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€ 56,73</w:t>
                  </w:r>
                </w:p>
              </w:tc>
              <w:tc>
                <w:tcPr>
                  <w:tcW w:w="964" w:type="dxa"/>
                  <w:tcBorders>
                    <w:top w:val="nil"/>
                    <w:left w:val="nil"/>
                    <w:bottom w:val="nil"/>
                    <w:right w:val="nil"/>
                  </w:tcBorders>
                  <w:shd w:val="clear" w:color="auto" w:fill="auto"/>
                  <w:noWrap/>
                  <w:vAlign w:val="bottom"/>
                  <w:hideMark/>
                </w:tcPr>
                <w:p w:rsidR="0082624B" w:rsidRPr="0082624B" w:rsidRDefault="0082624B" w:rsidP="0082624B">
                  <w:pPr>
                    <w:spacing w:after="0" w:line="240" w:lineRule="auto"/>
                    <w:rPr>
                      <w:rFonts w:ascii="Calibri" w:eastAsia="Times New Roman" w:hAnsi="Calibri" w:cs="Calibri"/>
                      <w:color w:val="000000"/>
                      <w:lang w:eastAsia="nl-NL"/>
                    </w:rPr>
                  </w:pPr>
                </w:p>
              </w:tc>
              <w:tc>
                <w:tcPr>
                  <w:tcW w:w="1096" w:type="dxa"/>
                  <w:tcBorders>
                    <w:top w:val="single" w:sz="4" w:space="0" w:color="auto"/>
                    <w:left w:val="single" w:sz="4" w:space="0" w:color="auto"/>
                    <w:bottom w:val="single" w:sz="4" w:space="0" w:color="auto"/>
                    <w:right w:val="nil"/>
                  </w:tcBorders>
                  <w:shd w:val="clear" w:color="000000" w:fill="FFFF00"/>
                  <w:noWrap/>
                  <w:vAlign w:val="center"/>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€ 25,79</w:t>
                  </w:r>
                </w:p>
              </w:tc>
              <w:tc>
                <w:tcPr>
                  <w:tcW w:w="1240" w:type="dxa"/>
                  <w:tcBorders>
                    <w:top w:val="nil"/>
                    <w:left w:val="single" w:sz="4" w:space="0" w:color="auto"/>
                    <w:bottom w:val="single" w:sz="4" w:space="0" w:color="auto"/>
                    <w:right w:val="single" w:sz="4" w:space="0" w:color="auto"/>
                  </w:tcBorders>
                  <w:shd w:val="clear" w:color="000000" w:fill="FF0000"/>
                  <w:noWrap/>
                  <w:vAlign w:val="center"/>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€ 30,94</w:t>
                  </w:r>
                </w:p>
              </w:tc>
              <w:tc>
                <w:tcPr>
                  <w:tcW w:w="1240" w:type="dxa"/>
                  <w:tcBorders>
                    <w:top w:val="nil"/>
                    <w:left w:val="nil"/>
                    <w:bottom w:val="single" w:sz="4" w:space="0" w:color="auto"/>
                    <w:right w:val="single" w:sz="4" w:space="0" w:color="auto"/>
                  </w:tcBorders>
                  <w:shd w:val="clear" w:color="000000" w:fill="FF0000"/>
                  <w:noWrap/>
                  <w:vAlign w:val="center"/>
                  <w:hideMark/>
                </w:tcPr>
                <w:p w:rsidR="0082624B" w:rsidRPr="0082624B" w:rsidRDefault="0082624B" w:rsidP="0082624B">
                  <w:pPr>
                    <w:spacing w:after="0" w:line="240" w:lineRule="auto"/>
                    <w:jc w:val="center"/>
                    <w:rPr>
                      <w:rFonts w:ascii="Calibri" w:eastAsia="Times New Roman" w:hAnsi="Calibri" w:cs="Calibri"/>
                      <w:color w:val="000000"/>
                      <w:lang w:eastAsia="nl-NL"/>
                    </w:rPr>
                  </w:pPr>
                  <w:r w:rsidRPr="0082624B">
                    <w:rPr>
                      <w:rFonts w:ascii="Calibri" w:eastAsia="Times New Roman" w:hAnsi="Calibri" w:cs="Calibri"/>
                      <w:color w:val="000000"/>
                      <w:lang w:eastAsia="nl-NL"/>
                    </w:rPr>
                    <w:t>120%</w:t>
                  </w:r>
                </w:p>
              </w:tc>
            </w:tr>
          </w:tbl>
          <w:p w:rsidR="0082624B" w:rsidRDefault="0082624B" w:rsidP="00582964">
            <w:pPr>
              <w:rPr>
                <w:color w:val="000000" w:themeColor="text1"/>
              </w:rPr>
            </w:pPr>
          </w:p>
          <w:p w:rsidR="00983B14" w:rsidRPr="00195405" w:rsidRDefault="007B5C68" w:rsidP="007B5C68">
            <w:pPr>
              <w:rPr>
                <w:color w:val="00B050"/>
              </w:rPr>
            </w:pPr>
            <w:r>
              <w:rPr>
                <w:color w:val="00B050"/>
              </w:rPr>
              <w:t xml:space="preserve">Ter vergadering neemt vb&amp;t  </w:t>
            </w:r>
            <w:r w:rsidRPr="007B5C68">
              <w:rPr>
                <w:color w:val="00B050"/>
              </w:rPr>
              <w:t xml:space="preserve">nog eens goed </w:t>
            </w:r>
            <w:r w:rsidR="00AC39A0" w:rsidRPr="007B5C68">
              <w:rPr>
                <w:color w:val="00B050"/>
              </w:rPr>
              <w:t xml:space="preserve">kennis van de impact van  elke </w:t>
            </w:r>
            <w:r w:rsidRPr="007B5C68">
              <w:rPr>
                <w:color w:val="00B050"/>
              </w:rPr>
              <w:t>huur</w:t>
            </w:r>
            <w:r w:rsidR="00AC39A0" w:rsidRPr="007B5C68">
              <w:rPr>
                <w:color w:val="00B050"/>
              </w:rPr>
              <w:t>verhoging</w:t>
            </w:r>
            <w:r w:rsidRPr="007B5C68">
              <w:rPr>
                <w:color w:val="00B050"/>
              </w:rPr>
              <w:t xml:space="preserve"> boven de CPI-huurindexering</w:t>
            </w:r>
            <w:r w:rsidR="00AC39A0" w:rsidRPr="007B5C68">
              <w:rPr>
                <w:color w:val="00B050"/>
              </w:rPr>
              <w:t xml:space="preserve">, hoe minimaal ogenschijnlijk ook, </w:t>
            </w:r>
            <w:r w:rsidRPr="007B5C68">
              <w:rPr>
                <w:color w:val="00B050"/>
              </w:rPr>
              <w:t xml:space="preserve">op  de seniorenhuurders, zijnde de </w:t>
            </w:r>
            <w:r>
              <w:rPr>
                <w:color w:val="00B050"/>
              </w:rPr>
              <w:t xml:space="preserve">primaire </w:t>
            </w:r>
            <w:r w:rsidRPr="007B5C68">
              <w:rPr>
                <w:color w:val="00B050"/>
              </w:rPr>
              <w:t xml:space="preserve">doelgroep voor verhuur. </w:t>
            </w:r>
          </w:p>
        </w:tc>
      </w:tr>
      <w:tr w:rsidR="00A77389" w:rsidTr="00847975">
        <w:tc>
          <w:tcPr>
            <w:tcW w:w="534" w:type="dxa"/>
            <w:tcBorders>
              <w:top w:val="single" w:sz="4" w:space="0" w:color="auto"/>
              <w:left w:val="single" w:sz="4" w:space="0" w:color="auto"/>
              <w:bottom w:val="single" w:sz="4" w:space="0" w:color="auto"/>
              <w:right w:val="single" w:sz="4" w:space="0" w:color="auto"/>
            </w:tcBorders>
          </w:tcPr>
          <w:p w:rsidR="00A77389" w:rsidRDefault="00A77389">
            <w:r>
              <w:lastRenderedPageBreak/>
              <w:t xml:space="preserve">II.5 </w:t>
            </w:r>
          </w:p>
        </w:tc>
        <w:tc>
          <w:tcPr>
            <w:tcW w:w="8788" w:type="dxa"/>
            <w:tcBorders>
              <w:top w:val="single" w:sz="4" w:space="0" w:color="auto"/>
              <w:left w:val="single" w:sz="4" w:space="0" w:color="auto"/>
              <w:bottom w:val="single" w:sz="4" w:space="0" w:color="auto"/>
              <w:right w:val="single" w:sz="4" w:space="0" w:color="auto"/>
            </w:tcBorders>
          </w:tcPr>
          <w:p w:rsidR="00CF3331" w:rsidRDefault="00A77389" w:rsidP="00E05D6D">
            <w:pPr>
              <w:rPr>
                <w:color w:val="000000" w:themeColor="text1"/>
              </w:rPr>
            </w:pPr>
            <w:r>
              <w:rPr>
                <w:b/>
                <w:color w:val="000000" w:themeColor="text1"/>
              </w:rPr>
              <w:t>Brancard-doorgang voor ambulance</w:t>
            </w:r>
            <w:r w:rsidR="00303ECF">
              <w:rPr>
                <w:b/>
                <w:color w:val="000000" w:themeColor="text1"/>
              </w:rPr>
              <w:t xml:space="preserve"> </w:t>
            </w:r>
            <w:r w:rsidR="00752EAD">
              <w:rPr>
                <w:b/>
                <w:color w:val="000000" w:themeColor="text1"/>
              </w:rPr>
              <w:t xml:space="preserve">.  </w:t>
            </w:r>
            <w:r w:rsidR="00752EAD">
              <w:rPr>
                <w:color w:val="000000" w:themeColor="text1"/>
              </w:rPr>
              <w:t xml:space="preserve">Zie </w:t>
            </w:r>
            <w:r w:rsidR="00CF3331">
              <w:rPr>
                <w:color w:val="000000" w:themeColor="text1"/>
              </w:rPr>
              <w:t xml:space="preserve"> voor achtergrond en omschrijving van </w:t>
            </w:r>
            <w:r w:rsidR="00752EAD">
              <w:rPr>
                <w:color w:val="000000" w:themeColor="text1"/>
              </w:rPr>
              <w:t>de</w:t>
            </w:r>
            <w:r w:rsidR="00CF3331">
              <w:rPr>
                <w:color w:val="000000" w:themeColor="text1"/>
              </w:rPr>
              <w:t xml:space="preserve">ze behoefte de </w:t>
            </w:r>
            <w:r w:rsidR="00752EAD">
              <w:rPr>
                <w:color w:val="000000" w:themeColor="text1"/>
              </w:rPr>
              <w:t xml:space="preserve"> in december 2017 gevoerde maildiscussie met als onderwerp “Bereikbaarheid voor nooddiensten – DRINGEND VERZOEK AAN ARCHIPEL! “</w:t>
            </w:r>
            <w:r w:rsidR="00CF3331">
              <w:rPr>
                <w:color w:val="000000" w:themeColor="text1"/>
              </w:rPr>
              <w:t xml:space="preserve">.  Telefonisch is overeengekomen dit  onderwerp nader op locatie te bezien tijdens het  voorjaarsoverleg om voor vb&amp;t daarna hernieuwd (na een eerdere afwijzing) aan te kaarten bij Archipel.  </w:t>
            </w:r>
          </w:p>
          <w:p w:rsidR="00CF3331" w:rsidRDefault="00CF3331" w:rsidP="00E05D6D">
            <w:pPr>
              <w:rPr>
                <w:color w:val="000000" w:themeColor="text1"/>
              </w:rPr>
            </w:pPr>
          </w:p>
          <w:p w:rsidR="00752EAD" w:rsidRDefault="00CF3331" w:rsidP="00E05D6D">
            <w:pPr>
              <w:rPr>
                <w:rFonts w:cstheme="minorHAnsi"/>
                <w:bCs/>
                <w:color w:val="000000" w:themeColor="text1"/>
              </w:rPr>
            </w:pPr>
            <w:r w:rsidRPr="00CF3331">
              <w:rPr>
                <w:color w:val="000000" w:themeColor="text1"/>
              </w:rPr>
              <w:t xml:space="preserve">Gewenst is </w:t>
            </w:r>
            <w:r w:rsidR="00752EAD" w:rsidRPr="00CF3331">
              <w:rPr>
                <w:rFonts w:cstheme="minorHAnsi"/>
                <w:bCs/>
                <w:color w:val="000000" w:themeColor="text1"/>
              </w:rPr>
              <w:t>een smalle oprit geschikt voor  brancards</w:t>
            </w:r>
            <w:r w:rsidR="003E6E30">
              <w:rPr>
                <w:rFonts w:cstheme="minorHAnsi"/>
                <w:bCs/>
                <w:color w:val="000000" w:themeColor="text1"/>
              </w:rPr>
              <w:t xml:space="preserve">, rollators en scootmobielen  vanaf de middenstrook parkeerplaats </w:t>
            </w:r>
            <w:r w:rsidR="00752EAD" w:rsidRPr="00CF3331">
              <w:rPr>
                <w:rFonts w:cstheme="minorHAnsi"/>
                <w:bCs/>
                <w:color w:val="000000" w:themeColor="text1"/>
              </w:rPr>
              <w:t xml:space="preserve">naar het trottoir voor Warande ergens ter hoogte van Warande Noord/Midden. De twee direct aangrenzende parkeervakken worden dan breder, terwijl de oplopende oprit (door T&amp;G aan te leggen) net niet breed genoeg is om 'misbruikt' te worden voor </w:t>
            </w:r>
            <w:r w:rsidR="003E6E30">
              <w:rPr>
                <w:rFonts w:cstheme="minorHAnsi"/>
                <w:bCs/>
                <w:color w:val="000000" w:themeColor="text1"/>
              </w:rPr>
              <w:t xml:space="preserve">het </w:t>
            </w:r>
            <w:r w:rsidR="00752EAD" w:rsidRPr="00CF3331">
              <w:rPr>
                <w:rFonts w:cstheme="minorHAnsi"/>
                <w:bCs/>
                <w:color w:val="000000" w:themeColor="text1"/>
              </w:rPr>
              <w:t>parkeren van een auto.</w:t>
            </w:r>
          </w:p>
          <w:p w:rsidR="00CF3331" w:rsidRDefault="00CF3331" w:rsidP="00E05D6D">
            <w:pPr>
              <w:rPr>
                <w:rFonts w:cstheme="minorHAnsi"/>
                <w:bCs/>
                <w:color w:val="000000" w:themeColor="text1"/>
              </w:rPr>
            </w:pPr>
          </w:p>
          <w:p w:rsidR="00CF3331" w:rsidRDefault="00CF3331" w:rsidP="00E05D6D">
            <w:pPr>
              <w:rPr>
                <w:rFonts w:cstheme="minorHAnsi"/>
                <w:bCs/>
                <w:color w:val="000000" w:themeColor="text1"/>
              </w:rPr>
            </w:pPr>
            <w:r>
              <w:rPr>
                <w:rFonts w:cstheme="minorHAnsi"/>
                <w:bCs/>
                <w:color w:val="000000" w:themeColor="text1"/>
              </w:rPr>
              <w:t xml:space="preserve">Voorstel is dit te bespreken </w:t>
            </w:r>
            <w:r w:rsidR="003E6E30">
              <w:rPr>
                <w:rFonts w:cstheme="minorHAnsi"/>
                <w:bCs/>
                <w:color w:val="000000" w:themeColor="text1"/>
              </w:rPr>
              <w:t xml:space="preserve">buiten </w:t>
            </w:r>
            <w:r>
              <w:rPr>
                <w:rFonts w:cstheme="minorHAnsi"/>
                <w:bCs/>
                <w:color w:val="000000" w:themeColor="text1"/>
              </w:rPr>
              <w:t xml:space="preserve">op de parkeerplaats voor Warande hetzij voor het overleg van 16.00 uur (indien overleg </w:t>
            </w:r>
            <w:r w:rsidR="003E6E30">
              <w:rPr>
                <w:rFonts w:cstheme="minorHAnsi"/>
                <w:bCs/>
                <w:color w:val="000000" w:themeColor="text1"/>
              </w:rPr>
              <w:t xml:space="preserve">met Leilinde eerder dan gepland is afgelopen; Klankbord Warande is telefonisch oproepbaar) hetzij direct na afloop.  </w:t>
            </w:r>
          </w:p>
          <w:p w:rsidR="007B5C68" w:rsidRDefault="007B5C68" w:rsidP="00E05D6D">
            <w:pPr>
              <w:rPr>
                <w:rFonts w:cstheme="minorHAnsi"/>
                <w:bCs/>
                <w:color w:val="000000" w:themeColor="text1"/>
              </w:rPr>
            </w:pPr>
          </w:p>
          <w:p w:rsidR="007B5C68" w:rsidRPr="007B5C68" w:rsidRDefault="007B5C68" w:rsidP="00E05D6D">
            <w:pPr>
              <w:rPr>
                <w:color w:val="00B050"/>
              </w:rPr>
            </w:pPr>
            <w:r w:rsidRPr="007B5C68">
              <w:rPr>
                <w:rFonts w:cstheme="minorHAnsi"/>
                <w:bCs/>
                <w:color w:val="00B050"/>
              </w:rPr>
              <w:t xml:space="preserve">Vb&amp;t gaat dit voorstel wederom bespreken met Archipel bij het regulier overleg in april </w:t>
            </w:r>
            <w:r>
              <w:rPr>
                <w:rFonts w:cstheme="minorHAnsi"/>
                <w:bCs/>
                <w:color w:val="00B050"/>
              </w:rPr>
              <w:t>.</w:t>
            </w:r>
          </w:p>
          <w:p w:rsidR="009C5593" w:rsidRPr="00AC17E9" w:rsidRDefault="009C5593" w:rsidP="00E05D6D">
            <w:pPr>
              <w:rPr>
                <w:b/>
                <w:color w:val="000000" w:themeColor="text1"/>
              </w:rPr>
            </w:pPr>
          </w:p>
        </w:tc>
      </w:tr>
    </w:tbl>
    <w:p w:rsidR="00D670D5" w:rsidRDefault="00D670D5"/>
    <w:tbl>
      <w:tblPr>
        <w:tblStyle w:val="Tabelraster"/>
        <w:tblW w:w="0" w:type="auto"/>
        <w:tblLayout w:type="fixed"/>
        <w:tblLook w:val="04A0" w:firstRow="1" w:lastRow="0" w:firstColumn="1" w:lastColumn="0" w:noHBand="0" w:noVBand="1"/>
      </w:tblPr>
      <w:tblGrid>
        <w:gridCol w:w="675"/>
        <w:gridCol w:w="8613"/>
      </w:tblGrid>
      <w:tr w:rsidR="0004290F" w:rsidRPr="002E6119" w:rsidTr="00E05D6D">
        <w:trPr>
          <w:trHeight w:val="434"/>
        </w:trPr>
        <w:tc>
          <w:tcPr>
            <w:tcW w:w="9288" w:type="dxa"/>
            <w:gridSpan w:val="2"/>
            <w:tcBorders>
              <w:top w:val="single" w:sz="4" w:space="0" w:color="auto"/>
              <w:left w:val="single" w:sz="4" w:space="0" w:color="auto"/>
              <w:bottom w:val="single" w:sz="4" w:space="0" w:color="auto"/>
              <w:right w:val="single" w:sz="4" w:space="0" w:color="auto"/>
            </w:tcBorders>
            <w:shd w:val="clear" w:color="auto" w:fill="92D050"/>
          </w:tcPr>
          <w:p w:rsidR="002E6119" w:rsidRDefault="00E05D6D" w:rsidP="002E6119">
            <w:pPr>
              <w:jc w:val="center"/>
              <w:rPr>
                <w:sz w:val="24"/>
                <w:szCs w:val="24"/>
              </w:rPr>
            </w:pPr>
            <w:r w:rsidRPr="00E05D6D">
              <w:rPr>
                <w:b/>
                <w:sz w:val="28"/>
                <w:szCs w:val="28"/>
              </w:rPr>
              <w:t xml:space="preserve">III – LOPENDE PROJECTEN </w:t>
            </w:r>
          </w:p>
          <w:p w:rsidR="002E6119" w:rsidRDefault="002E6119" w:rsidP="002E6119">
            <w:pPr>
              <w:jc w:val="center"/>
              <w:rPr>
                <w:sz w:val="24"/>
                <w:szCs w:val="24"/>
              </w:rPr>
            </w:pPr>
            <w:r w:rsidRPr="002E6119">
              <w:rPr>
                <w:sz w:val="24"/>
                <w:szCs w:val="24"/>
              </w:rPr>
              <w:t xml:space="preserve">Met </w:t>
            </w:r>
            <w:r w:rsidR="00A52C4B">
              <w:rPr>
                <w:sz w:val="24"/>
                <w:szCs w:val="24"/>
              </w:rPr>
              <w:t xml:space="preserve">het </w:t>
            </w:r>
            <w:r w:rsidRPr="002E6119">
              <w:rPr>
                <w:sz w:val="24"/>
                <w:szCs w:val="24"/>
              </w:rPr>
              <w:t>vb&amp;t technisch ma</w:t>
            </w:r>
            <w:r>
              <w:rPr>
                <w:sz w:val="24"/>
                <w:szCs w:val="24"/>
              </w:rPr>
              <w:t xml:space="preserve">nagement wordt </w:t>
            </w:r>
            <w:r w:rsidRPr="002E6119">
              <w:rPr>
                <w:sz w:val="24"/>
                <w:szCs w:val="24"/>
              </w:rPr>
              <w:t xml:space="preserve"> doorlopend ee</w:t>
            </w:r>
            <w:r>
              <w:rPr>
                <w:sz w:val="24"/>
                <w:szCs w:val="24"/>
              </w:rPr>
              <w:t>n goede communicatie onderhouden over de status van plannen</w:t>
            </w:r>
            <w:r w:rsidR="0075383D">
              <w:rPr>
                <w:sz w:val="24"/>
                <w:szCs w:val="24"/>
              </w:rPr>
              <w:t xml:space="preserve"> en voortgang van projecten. I</w:t>
            </w:r>
            <w:r>
              <w:rPr>
                <w:sz w:val="24"/>
                <w:szCs w:val="24"/>
              </w:rPr>
              <w:t xml:space="preserve">n principe is tijdens het overleg dan ook geen bespreking van de lopende projecten noodzakelijk tenzij e.e.a. wenselijk geacht </w:t>
            </w:r>
            <w:r w:rsidR="0075383D">
              <w:rPr>
                <w:sz w:val="24"/>
                <w:szCs w:val="24"/>
              </w:rPr>
              <w:t xml:space="preserve">wordt </w:t>
            </w:r>
            <w:r>
              <w:rPr>
                <w:sz w:val="24"/>
                <w:szCs w:val="24"/>
              </w:rPr>
              <w:t>in verband met</w:t>
            </w:r>
            <w:r w:rsidR="0075383D">
              <w:rPr>
                <w:sz w:val="24"/>
                <w:szCs w:val="24"/>
              </w:rPr>
              <w:t xml:space="preserve"> een opvolgend overleg vb&amp;t - </w:t>
            </w:r>
            <w:r>
              <w:rPr>
                <w:sz w:val="24"/>
                <w:szCs w:val="24"/>
              </w:rPr>
              <w:t>Archipel.</w:t>
            </w:r>
          </w:p>
          <w:p w:rsidR="0075383D" w:rsidRPr="002E6119" w:rsidRDefault="0075383D" w:rsidP="002E6119">
            <w:pPr>
              <w:jc w:val="center"/>
              <w:rPr>
                <w:sz w:val="24"/>
                <w:szCs w:val="24"/>
              </w:rPr>
            </w:pPr>
          </w:p>
        </w:tc>
      </w:tr>
      <w:tr w:rsidR="002E6119" w:rsidTr="0024107D">
        <w:trPr>
          <w:trHeight w:val="407"/>
        </w:trPr>
        <w:tc>
          <w:tcPr>
            <w:tcW w:w="675" w:type="dxa"/>
            <w:tcBorders>
              <w:top w:val="single" w:sz="4" w:space="0" w:color="auto"/>
              <w:left w:val="single" w:sz="4" w:space="0" w:color="auto"/>
              <w:bottom w:val="single" w:sz="4" w:space="0" w:color="auto"/>
              <w:right w:val="single" w:sz="4" w:space="0" w:color="auto"/>
            </w:tcBorders>
          </w:tcPr>
          <w:p w:rsidR="002E6119" w:rsidRDefault="002E6119" w:rsidP="00545921">
            <w:r>
              <w:t>III.1</w:t>
            </w:r>
          </w:p>
        </w:tc>
        <w:tc>
          <w:tcPr>
            <w:tcW w:w="8613" w:type="dxa"/>
            <w:tcBorders>
              <w:top w:val="single" w:sz="4" w:space="0" w:color="auto"/>
              <w:left w:val="single" w:sz="4" w:space="0" w:color="auto"/>
              <w:bottom w:val="single" w:sz="4" w:space="0" w:color="auto"/>
              <w:right w:val="single" w:sz="4" w:space="0" w:color="auto"/>
            </w:tcBorders>
          </w:tcPr>
          <w:p w:rsidR="002E6119" w:rsidRPr="0024107D" w:rsidRDefault="002E6119" w:rsidP="00545921">
            <w:pPr>
              <w:rPr>
                <w:color w:val="000000" w:themeColor="text1"/>
              </w:rPr>
            </w:pPr>
            <w:r>
              <w:rPr>
                <w:b/>
                <w:color w:val="000000" w:themeColor="text1"/>
              </w:rPr>
              <w:t xml:space="preserve">Beugelen  rookafvoerkanaal WTW.  </w:t>
            </w:r>
            <w:r>
              <w:rPr>
                <w:color w:val="000000" w:themeColor="text1"/>
              </w:rPr>
              <w:t>Project in uitvoering en begin april afgerond.</w:t>
            </w:r>
          </w:p>
        </w:tc>
      </w:tr>
      <w:tr w:rsidR="002E6119" w:rsidTr="0024107D">
        <w:trPr>
          <w:trHeight w:val="407"/>
        </w:trPr>
        <w:tc>
          <w:tcPr>
            <w:tcW w:w="675" w:type="dxa"/>
            <w:tcBorders>
              <w:top w:val="single" w:sz="4" w:space="0" w:color="auto"/>
              <w:left w:val="single" w:sz="4" w:space="0" w:color="auto"/>
              <w:bottom w:val="single" w:sz="4" w:space="0" w:color="auto"/>
              <w:right w:val="single" w:sz="4" w:space="0" w:color="auto"/>
            </w:tcBorders>
            <w:hideMark/>
          </w:tcPr>
          <w:p w:rsidR="002E6119" w:rsidRDefault="002E6119">
            <w:r>
              <w:t>III.2</w:t>
            </w:r>
          </w:p>
        </w:tc>
        <w:tc>
          <w:tcPr>
            <w:tcW w:w="8613" w:type="dxa"/>
            <w:tcBorders>
              <w:top w:val="single" w:sz="4" w:space="0" w:color="auto"/>
              <w:left w:val="single" w:sz="4" w:space="0" w:color="auto"/>
              <w:bottom w:val="single" w:sz="4" w:space="0" w:color="auto"/>
              <w:right w:val="single" w:sz="4" w:space="0" w:color="auto"/>
            </w:tcBorders>
            <w:hideMark/>
          </w:tcPr>
          <w:p w:rsidR="002E6119" w:rsidRPr="00AC2C46" w:rsidRDefault="004471F8" w:rsidP="00E05D6D">
            <w:pPr>
              <w:rPr>
                <w:color w:val="000000" w:themeColor="text1"/>
              </w:rPr>
            </w:pPr>
            <w:r>
              <w:rPr>
                <w:b/>
                <w:color w:val="000000" w:themeColor="text1"/>
              </w:rPr>
              <w:t>Gevelreiniging</w:t>
            </w:r>
            <w:r w:rsidR="002E6119">
              <w:rPr>
                <w:b/>
                <w:color w:val="000000" w:themeColor="text1"/>
              </w:rPr>
              <w:t xml:space="preserve">.  </w:t>
            </w:r>
            <w:r w:rsidR="002E6119" w:rsidRPr="00E05D6D">
              <w:rPr>
                <w:b/>
                <w:color w:val="000000" w:themeColor="text1"/>
              </w:rPr>
              <w:t xml:space="preserve"> </w:t>
            </w:r>
            <w:r w:rsidR="002E6119">
              <w:rPr>
                <w:color w:val="000000" w:themeColor="text1"/>
              </w:rPr>
              <w:t>Planni</w:t>
            </w:r>
            <w:r>
              <w:rPr>
                <w:color w:val="000000" w:themeColor="text1"/>
              </w:rPr>
              <w:t>ng afgerond; start uitvoering maandag 16 april.</w:t>
            </w:r>
          </w:p>
        </w:tc>
      </w:tr>
      <w:tr w:rsidR="002E6119" w:rsidTr="0024107D">
        <w:trPr>
          <w:trHeight w:val="712"/>
        </w:trPr>
        <w:tc>
          <w:tcPr>
            <w:tcW w:w="675" w:type="dxa"/>
            <w:tcBorders>
              <w:top w:val="single" w:sz="4" w:space="0" w:color="auto"/>
              <w:left w:val="single" w:sz="4" w:space="0" w:color="auto"/>
              <w:bottom w:val="single" w:sz="4" w:space="0" w:color="auto"/>
              <w:right w:val="single" w:sz="4" w:space="0" w:color="auto"/>
            </w:tcBorders>
          </w:tcPr>
          <w:p w:rsidR="002E6119" w:rsidRDefault="002E6119">
            <w:r>
              <w:t>III.3</w:t>
            </w:r>
          </w:p>
        </w:tc>
        <w:tc>
          <w:tcPr>
            <w:tcW w:w="8613" w:type="dxa"/>
            <w:tcBorders>
              <w:top w:val="single" w:sz="4" w:space="0" w:color="auto"/>
              <w:left w:val="single" w:sz="4" w:space="0" w:color="auto"/>
              <w:bottom w:val="single" w:sz="4" w:space="0" w:color="auto"/>
              <w:right w:val="single" w:sz="4" w:space="0" w:color="auto"/>
            </w:tcBorders>
          </w:tcPr>
          <w:p w:rsidR="002E6119" w:rsidRPr="0024107D" w:rsidRDefault="0047158D" w:rsidP="008542C3">
            <w:pPr>
              <w:rPr>
                <w:color w:val="000000" w:themeColor="text1"/>
              </w:rPr>
            </w:pPr>
            <w:r>
              <w:rPr>
                <w:b/>
                <w:color w:val="000000" w:themeColor="text1"/>
              </w:rPr>
              <w:t>“FocusCura</w:t>
            </w:r>
            <w:bookmarkStart w:id="0" w:name="_GoBack"/>
            <w:bookmarkEnd w:id="0"/>
            <w:r w:rsidR="002E6119">
              <w:rPr>
                <w:b/>
                <w:color w:val="000000" w:themeColor="text1"/>
              </w:rPr>
              <w:t>-voorbereide”  centrale toegangen</w:t>
            </w:r>
            <w:r w:rsidR="002E6119">
              <w:rPr>
                <w:color w:val="000000" w:themeColor="text1"/>
              </w:rPr>
              <w:t>. Beleidsbeslissing door Archipel genomen. Status project:</w:t>
            </w:r>
            <w:r w:rsidR="008542C3">
              <w:rPr>
                <w:color w:val="000000" w:themeColor="text1"/>
              </w:rPr>
              <w:t xml:space="preserve"> aan begin opstartfase</w:t>
            </w:r>
            <w:r w:rsidR="002E6119">
              <w:rPr>
                <w:color w:val="000000" w:themeColor="text1"/>
              </w:rPr>
              <w:t>.</w:t>
            </w:r>
          </w:p>
        </w:tc>
      </w:tr>
      <w:tr w:rsidR="002E6119" w:rsidTr="0024107D">
        <w:trPr>
          <w:trHeight w:val="719"/>
        </w:trPr>
        <w:tc>
          <w:tcPr>
            <w:tcW w:w="675" w:type="dxa"/>
            <w:tcBorders>
              <w:top w:val="single" w:sz="4" w:space="0" w:color="auto"/>
              <w:left w:val="single" w:sz="4" w:space="0" w:color="auto"/>
              <w:bottom w:val="single" w:sz="4" w:space="0" w:color="auto"/>
              <w:right w:val="single" w:sz="4" w:space="0" w:color="auto"/>
            </w:tcBorders>
          </w:tcPr>
          <w:p w:rsidR="002E6119" w:rsidRDefault="002E6119">
            <w:r>
              <w:t>III.4</w:t>
            </w:r>
          </w:p>
        </w:tc>
        <w:tc>
          <w:tcPr>
            <w:tcW w:w="8613" w:type="dxa"/>
            <w:tcBorders>
              <w:top w:val="single" w:sz="4" w:space="0" w:color="auto"/>
              <w:left w:val="single" w:sz="4" w:space="0" w:color="auto"/>
              <w:bottom w:val="single" w:sz="4" w:space="0" w:color="auto"/>
              <w:right w:val="single" w:sz="4" w:space="0" w:color="auto"/>
            </w:tcBorders>
          </w:tcPr>
          <w:p w:rsidR="002E6119" w:rsidRDefault="002E6119" w:rsidP="00E05D6D">
            <w:pPr>
              <w:rPr>
                <w:color w:val="000000" w:themeColor="text1"/>
              </w:rPr>
            </w:pPr>
            <w:r>
              <w:rPr>
                <w:b/>
                <w:color w:val="000000" w:themeColor="text1"/>
              </w:rPr>
              <w:t xml:space="preserve">Stalling scootmobielen. </w:t>
            </w:r>
            <w:r>
              <w:rPr>
                <w:color w:val="000000" w:themeColor="text1"/>
              </w:rPr>
              <w:t xml:space="preserve"> Beleidsbeslissing door Archipe</w:t>
            </w:r>
            <w:r w:rsidR="008542C3">
              <w:rPr>
                <w:color w:val="000000" w:themeColor="text1"/>
              </w:rPr>
              <w:t>l genomen. Status project: aan begin opstartfase</w:t>
            </w:r>
            <w:r>
              <w:rPr>
                <w:color w:val="000000" w:themeColor="text1"/>
              </w:rPr>
              <w:t>.</w:t>
            </w:r>
            <w:r w:rsidR="00A52C4B">
              <w:rPr>
                <w:color w:val="000000" w:themeColor="text1"/>
              </w:rPr>
              <w:t xml:space="preserve"> Bewoners </w:t>
            </w:r>
            <w:r w:rsidR="00872FB2">
              <w:rPr>
                <w:color w:val="000000" w:themeColor="text1"/>
              </w:rPr>
              <w:t xml:space="preserve">zijn </w:t>
            </w:r>
            <w:r w:rsidR="00A52C4B">
              <w:rPr>
                <w:color w:val="000000" w:themeColor="text1"/>
              </w:rPr>
              <w:t>geïnformeerd d.m.v.  Warande Klanken 2018/1 zie:</w:t>
            </w:r>
          </w:p>
          <w:p w:rsidR="00A52C4B" w:rsidRDefault="00951348" w:rsidP="00E05D6D">
            <w:pPr>
              <w:rPr>
                <w:i/>
                <w:color w:val="000000" w:themeColor="text1"/>
              </w:rPr>
            </w:pPr>
            <w:hyperlink r:id="rId12" w:history="1">
              <w:r w:rsidR="00A52C4B" w:rsidRPr="00A52C4B">
                <w:rPr>
                  <w:rStyle w:val="Hyperlink"/>
                  <w:i/>
                </w:rPr>
                <w:t>http://klankbordwarande.jouwweb.nl/warande-klanken</w:t>
              </w:r>
            </w:hyperlink>
          </w:p>
          <w:p w:rsidR="00A52C4B" w:rsidRPr="00A52C4B" w:rsidRDefault="00A52C4B" w:rsidP="00E05D6D">
            <w:pPr>
              <w:rPr>
                <w:i/>
                <w:color w:val="000000" w:themeColor="text1"/>
              </w:rPr>
            </w:pPr>
          </w:p>
        </w:tc>
      </w:tr>
    </w:tbl>
    <w:p w:rsidR="00460CE5" w:rsidRDefault="00976F08">
      <w:r>
        <w:t xml:space="preserve"> </w:t>
      </w:r>
    </w:p>
    <w:p w:rsidR="00460CE5" w:rsidRDefault="00460CE5"/>
    <w:p w:rsidR="00460CE5" w:rsidRDefault="00460CE5"/>
    <w:p w:rsidR="00460CE5" w:rsidRDefault="00460CE5"/>
    <w:p w:rsidR="00460CE5" w:rsidRDefault="00460CE5"/>
    <w:p w:rsidR="00872FB2" w:rsidRDefault="00872FB2">
      <w:r>
        <w:t xml:space="preserve">Bijlage: </w:t>
      </w:r>
      <w:r w:rsidR="00460CE5">
        <w:t xml:space="preserve"> </w:t>
      </w:r>
      <w:hyperlink r:id="rId13" w:history="1">
        <w:r w:rsidR="00460CE5" w:rsidRPr="00B03266">
          <w:rPr>
            <w:rStyle w:val="Hyperlink"/>
          </w:rPr>
          <w:t>https://www.dropbox.com/s/bfqsylxvef24ocs/Ontwhuurpr.xlsx?dl=0</w:t>
        </w:r>
      </w:hyperlink>
    </w:p>
    <w:sectPr w:rsidR="00872FB2">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348" w:rsidRDefault="00951348" w:rsidP="004B2837">
      <w:pPr>
        <w:spacing w:after="0" w:line="240" w:lineRule="auto"/>
      </w:pPr>
      <w:r>
        <w:separator/>
      </w:r>
    </w:p>
  </w:endnote>
  <w:endnote w:type="continuationSeparator" w:id="0">
    <w:p w:rsidR="00951348" w:rsidRDefault="00951348" w:rsidP="004B2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B1D" w:rsidRDefault="00696B1D">
    <w:pPr>
      <w:pStyle w:val="Voettekst"/>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color w:val="00B050"/>
      </w:rPr>
      <w:t>B</w:t>
    </w:r>
    <w:r w:rsidR="009F79CB">
      <w:rPr>
        <w:rFonts w:asciiTheme="majorHAnsi" w:eastAsiaTheme="majorEastAsia" w:hAnsiTheme="majorHAnsi" w:cstheme="majorBidi"/>
        <w:color w:val="00B050"/>
      </w:rPr>
      <w:t>esluitenlijst</w:t>
    </w:r>
  </w:p>
  <w:p w:rsidR="00854A96" w:rsidRDefault="00854A96">
    <w:pPr>
      <w:pStyle w:val="Voettekst"/>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Pagina </w:t>
    </w:r>
    <w:r>
      <w:rPr>
        <w:rFonts w:eastAsiaTheme="minorEastAsia"/>
      </w:rPr>
      <w:fldChar w:fldCharType="begin"/>
    </w:r>
    <w:r>
      <w:instrText>PAGE   \* MERGEFORMAT</w:instrText>
    </w:r>
    <w:r>
      <w:rPr>
        <w:rFonts w:eastAsiaTheme="minorEastAsia"/>
      </w:rPr>
      <w:fldChar w:fldCharType="separate"/>
    </w:r>
    <w:r w:rsidR="0047158D" w:rsidRPr="0047158D">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551317" w:rsidRDefault="00551317" w:rsidP="008836BC">
    <w:pPr>
      <w:pStyle w:val="Voetteks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348" w:rsidRDefault="00951348" w:rsidP="004B2837">
      <w:pPr>
        <w:spacing w:after="0" w:line="240" w:lineRule="auto"/>
      </w:pPr>
      <w:r>
        <w:separator/>
      </w:r>
    </w:p>
  </w:footnote>
  <w:footnote w:type="continuationSeparator" w:id="0">
    <w:p w:rsidR="00951348" w:rsidRDefault="00951348" w:rsidP="004B28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D6D" w:rsidRPr="001403AA" w:rsidRDefault="00A4586E" w:rsidP="004B2837">
    <w:pPr>
      <w:pStyle w:val="Koptekst"/>
      <w:jc w:val="center"/>
      <w:rPr>
        <w:rFonts w:asciiTheme="majorHAnsi" w:hAnsiTheme="majorHAnsi"/>
        <w:b/>
        <w:sz w:val="28"/>
        <w:szCs w:val="28"/>
      </w:rPr>
    </w:pPr>
    <w:r w:rsidRPr="001403AA">
      <w:rPr>
        <w:rFonts w:asciiTheme="majorHAnsi" w:hAnsiTheme="majorHAnsi"/>
        <w:b/>
        <w:sz w:val="28"/>
        <w:szCs w:val="28"/>
      </w:rPr>
      <w:t>6</w:t>
    </w:r>
    <w:r w:rsidR="004B2837" w:rsidRPr="001403AA">
      <w:rPr>
        <w:rFonts w:asciiTheme="majorHAnsi" w:hAnsiTheme="majorHAnsi"/>
        <w:b/>
        <w:sz w:val="28"/>
        <w:szCs w:val="28"/>
        <w:vertAlign w:val="superscript"/>
      </w:rPr>
      <w:t>de</w:t>
    </w:r>
    <w:r w:rsidR="00E05D6D" w:rsidRPr="001403AA">
      <w:rPr>
        <w:rFonts w:asciiTheme="majorHAnsi" w:hAnsiTheme="majorHAnsi"/>
        <w:b/>
        <w:sz w:val="28"/>
        <w:szCs w:val="28"/>
      </w:rPr>
      <w:t xml:space="preserve"> PERIODIEK  OVERLEG  VB&amp;T – KLANKBORD WARANDE </w:t>
    </w:r>
    <w:r w:rsidR="0049239C" w:rsidRPr="001403AA">
      <w:rPr>
        <w:rFonts w:asciiTheme="majorHAnsi" w:hAnsiTheme="majorHAnsi"/>
        <w:b/>
        <w:sz w:val="28"/>
        <w:szCs w:val="28"/>
      </w:rPr>
      <w:t xml:space="preserve"> </w:t>
    </w:r>
  </w:p>
  <w:p w:rsidR="004B2837" w:rsidRPr="001403AA" w:rsidRDefault="00A4586E" w:rsidP="004B2837">
    <w:pPr>
      <w:pStyle w:val="Koptekst"/>
      <w:jc w:val="center"/>
      <w:rPr>
        <w:rFonts w:asciiTheme="majorHAnsi" w:hAnsiTheme="majorHAnsi"/>
        <w:b/>
        <w:sz w:val="24"/>
        <w:szCs w:val="24"/>
      </w:rPr>
    </w:pPr>
    <w:r w:rsidRPr="001403AA">
      <w:rPr>
        <w:rFonts w:asciiTheme="majorHAnsi" w:hAnsiTheme="majorHAnsi"/>
        <w:b/>
        <w:sz w:val="24"/>
        <w:szCs w:val="24"/>
      </w:rPr>
      <w:t>27 maart 2018</w:t>
    </w:r>
  </w:p>
  <w:p w:rsidR="004B2837" w:rsidRPr="004B2837" w:rsidRDefault="004B2837">
    <w:pPr>
      <w:pStyle w:val="Kopteks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376E1"/>
    <w:multiLevelType w:val="hybridMultilevel"/>
    <w:tmpl w:val="BF7A41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A2C6BF5"/>
    <w:multiLevelType w:val="hybridMultilevel"/>
    <w:tmpl w:val="D102E6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48B7A74"/>
    <w:multiLevelType w:val="hybridMultilevel"/>
    <w:tmpl w:val="24BEF3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47"/>
    <w:rsid w:val="00001256"/>
    <w:rsid w:val="00005338"/>
    <w:rsid w:val="0000715A"/>
    <w:rsid w:val="000076D8"/>
    <w:rsid w:val="000127B2"/>
    <w:rsid w:val="000173A9"/>
    <w:rsid w:val="000201BF"/>
    <w:rsid w:val="00026003"/>
    <w:rsid w:val="00030B89"/>
    <w:rsid w:val="0004290F"/>
    <w:rsid w:val="00053632"/>
    <w:rsid w:val="00057862"/>
    <w:rsid w:val="00057E7B"/>
    <w:rsid w:val="00064B5A"/>
    <w:rsid w:val="00070A15"/>
    <w:rsid w:val="00075570"/>
    <w:rsid w:val="00075FA3"/>
    <w:rsid w:val="00081CEC"/>
    <w:rsid w:val="000948B1"/>
    <w:rsid w:val="00096E78"/>
    <w:rsid w:val="000A48A9"/>
    <w:rsid w:val="000B2A4D"/>
    <w:rsid w:val="000B4212"/>
    <w:rsid w:val="000C1F71"/>
    <w:rsid w:val="000C27B3"/>
    <w:rsid w:val="000D185E"/>
    <w:rsid w:val="000D4424"/>
    <w:rsid w:val="000E0FEA"/>
    <w:rsid w:val="000E1256"/>
    <w:rsid w:val="000E4E96"/>
    <w:rsid w:val="000E64A3"/>
    <w:rsid w:val="000E6C2F"/>
    <w:rsid w:val="000F01F3"/>
    <w:rsid w:val="000F11A5"/>
    <w:rsid w:val="000F36DF"/>
    <w:rsid w:val="000F6E26"/>
    <w:rsid w:val="0010024C"/>
    <w:rsid w:val="0010545C"/>
    <w:rsid w:val="00111038"/>
    <w:rsid w:val="001113CF"/>
    <w:rsid w:val="00115F58"/>
    <w:rsid w:val="00121038"/>
    <w:rsid w:val="001247E5"/>
    <w:rsid w:val="00131A25"/>
    <w:rsid w:val="001321F2"/>
    <w:rsid w:val="001403AA"/>
    <w:rsid w:val="0014593B"/>
    <w:rsid w:val="00145EB5"/>
    <w:rsid w:val="00147F19"/>
    <w:rsid w:val="0015729C"/>
    <w:rsid w:val="001628C8"/>
    <w:rsid w:val="001704E5"/>
    <w:rsid w:val="00170654"/>
    <w:rsid w:val="00172EDE"/>
    <w:rsid w:val="00173476"/>
    <w:rsid w:val="0017676A"/>
    <w:rsid w:val="00181EF1"/>
    <w:rsid w:val="00182FD9"/>
    <w:rsid w:val="0019290C"/>
    <w:rsid w:val="00195405"/>
    <w:rsid w:val="00195BB9"/>
    <w:rsid w:val="001963CB"/>
    <w:rsid w:val="001A3D0C"/>
    <w:rsid w:val="001B4C1C"/>
    <w:rsid w:val="001B74C1"/>
    <w:rsid w:val="001C0C60"/>
    <w:rsid w:val="001C52DC"/>
    <w:rsid w:val="001D33C3"/>
    <w:rsid w:val="001E1AE5"/>
    <w:rsid w:val="001E45A6"/>
    <w:rsid w:val="001E720C"/>
    <w:rsid w:val="002075E8"/>
    <w:rsid w:val="00211708"/>
    <w:rsid w:val="00216170"/>
    <w:rsid w:val="00216570"/>
    <w:rsid w:val="0021679F"/>
    <w:rsid w:val="00233DAF"/>
    <w:rsid w:val="00237D6D"/>
    <w:rsid w:val="0024107D"/>
    <w:rsid w:val="00250002"/>
    <w:rsid w:val="002610A4"/>
    <w:rsid w:val="00265EE9"/>
    <w:rsid w:val="00275452"/>
    <w:rsid w:val="00295111"/>
    <w:rsid w:val="002A6A55"/>
    <w:rsid w:val="002B3F0C"/>
    <w:rsid w:val="002B50F0"/>
    <w:rsid w:val="002C45D2"/>
    <w:rsid w:val="002C4E28"/>
    <w:rsid w:val="002C7AE6"/>
    <w:rsid w:val="002E02F9"/>
    <w:rsid w:val="002E6119"/>
    <w:rsid w:val="002E6A02"/>
    <w:rsid w:val="002F740C"/>
    <w:rsid w:val="00300132"/>
    <w:rsid w:val="0030159E"/>
    <w:rsid w:val="00303ECF"/>
    <w:rsid w:val="003105B0"/>
    <w:rsid w:val="0032652B"/>
    <w:rsid w:val="00326C8C"/>
    <w:rsid w:val="00343703"/>
    <w:rsid w:val="00345384"/>
    <w:rsid w:val="003475DB"/>
    <w:rsid w:val="00347A6D"/>
    <w:rsid w:val="00353A91"/>
    <w:rsid w:val="00353D30"/>
    <w:rsid w:val="00354FBB"/>
    <w:rsid w:val="00361D24"/>
    <w:rsid w:val="0036233C"/>
    <w:rsid w:val="00364044"/>
    <w:rsid w:val="0036561F"/>
    <w:rsid w:val="00367BD8"/>
    <w:rsid w:val="00374376"/>
    <w:rsid w:val="0037612D"/>
    <w:rsid w:val="00386EA9"/>
    <w:rsid w:val="00391319"/>
    <w:rsid w:val="003928B9"/>
    <w:rsid w:val="003A5D35"/>
    <w:rsid w:val="003A7336"/>
    <w:rsid w:val="003B7BBB"/>
    <w:rsid w:val="003C1E0C"/>
    <w:rsid w:val="003C56C4"/>
    <w:rsid w:val="003D15DD"/>
    <w:rsid w:val="003D20E6"/>
    <w:rsid w:val="003D511D"/>
    <w:rsid w:val="003E2669"/>
    <w:rsid w:val="003E4537"/>
    <w:rsid w:val="003E6A0C"/>
    <w:rsid w:val="003E6E30"/>
    <w:rsid w:val="004048BA"/>
    <w:rsid w:val="004177F1"/>
    <w:rsid w:val="00426439"/>
    <w:rsid w:val="00427D4F"/>
    <w:rsid w:val="00433D22"/>
    <w:rsid w:val="00440852"/>
    <w:rsid w:val="004422CD"/>
    <w:rsid w:val="004471F8"/>
    <w:rsid w:val="00447F12"/>
    <w:rsid w:val="00460CE5"/>
    <w:rsid w:val="0046167D"/>
    <w:rsid w:val="00466579"/>
    <w:rsid w:val="00466A33"/>
    <w:rsid w:val="00467922"/>
    <w:rsid w:val="0047158D"/>
    <w:rsid w:val="00472A92"/>
    <w:rsid w:val="0049239C"/>
    <w:rsid w:val="00492692"/>
    <w:rsid w:val="004939BC"/>
    <w:rsid w:val="004B2837"/>
    <w:rsid w:val="004B455D"/>
    <w:rsid w:val="004D6834"/>
    <w:rsid w:val="004F5E95"/>
    <w:rsid w:val="004F6241"/>
    <w:rsid w:val="0050363A"/>
    <w:rsid w:val="005122A1"/>
    <w:rsid w:val="005172EF"/>
    <w:rsid w:val="0052034B"/>
    <w:rsid w:val="00521670"/>
    <w:rsid w:val="00522196"/>
    <w:rsid w:val="00522F50"/>
    <w:rsid w:val="00524A97"/>
    <w:rsid w:val="00525A4B"/>
    <w:rsid w:val="00526D84"/>
    <w:rsid w:val="00527557"/>
    <w:rsid w:val="00532701"/>
    <w:rsid w:val="00532F7A"/>
    <w:rsid w:val="00534330"/>
    <w:rsid w:val="0054165B"/>
    <w:rsid w:val="00542BE9"/>
    <w:rsid w:val="00550B48"/>
    <w:rsid w:val="00551317"/>
    <w:rsid w:val="005518FF"/>
    <w:rsid w:val="0055718D"/>
    <w:rsid w:val="0056422F"/>
    <w:rsid w:val="0056524E"/>
    <w:rsid w:val="00582964"/>
    <w:rsid w:val="00582B32"/>
    <w:rsid w:val="005B1378"/>
    <w:rsid w:val="005B3C47"/>
    <w:rsid w:val="005C1EFF"/>
    <w:rsid w:val="005C64D5"/>
    <w:rsid w:val="005D78DC"/>
    <w:rsid w:val="005E5386"/>
    <w:rsid w:val="005E77F3"/>
    <w:rsid w:val="005F07F1"/>
    <w:rsid w:val="005F1FD4"/>
    <w:rsid w:val="005F48F6"/>
    <w:rsid w:val="005F7765"/>
    <w:rsid w:val="006056CC"/>
    <w:rsid w:val="006061A8"/>
    <w:rsid w:val="00617B35"/>
    <w:rsid w:val="00621851"/>
    <w:rsid w:val="0063722D"/>
    <w:rsid w:val="006466EB"/>
    <w:rsid w:val="006651E5"/>
    <w:rsid w:val="006678F0"/>
    <w:rsid w:val="006769D6"/>
    <w:rsid w:val="006772CC"/>
    <w:rsid w:val="006909E1"/>
    <w:rsid w:val="0069394E"/>
    <w:rsid w:val="0069654B"/>
    <w:rsid w:val="00696B1D"/>
    <w:rsid w:val="006A4701"/>
    <w:rsid w:val="006C0FEC"/>
    <w:rsid w:val="006D1513"/>
    <w:rsid w:val="006D3C1A"/>
    <w:rsid w:val="006D43C3"/>
    <w:rsid w:val="006E7FB8"/>
    <w:rsid w:val="006F624F"/>
    <w:rsid w:val="00701FB8"/>
    <w:rsid w:val="0072185C"/>
    <w:rsid w:val="00723F9C"/>
    <w:rsid w:val="0073575A"/>
    <w:rsid w:val="00741A79"/>
    <w:rsid w:val="0074214B"/>
    <w:rsid w:val="00744126"/>
    <w:rsid w:val="00745449"/>
    <w:rsid w:val="00752EAD"/>
    <w:rsid w:val="0075383D"/>
    <w:rsid w:val="007640DA"/>
    <w:rsid w:val="00767B74"/>
    <w:rsid w:val="00772337"/>
    <w:rsid w:val="007746D1"/>
    <w:rsid w:val="00784EFF"/>
    <w:rsid w:val="0078716D"/>
    <w:rsid w:val="00796F78"/>
    <w:rsid w:val="007B5C68"/>
    <w:rsid w:val="007C4422"/>
    <w:rsid w:val="007D2EB6"/>
    <w:rsid w:val="007D645C"/>
    <w:rsid w:val="007E7E4C"/>
    <w:rsid w:val="007F3466"/>
    <w:rsid w:val="008135DF"/>
    <w:rsid w:val="0082624B"/>
    <w:rsid w:val="0082740B"/>
    <w:rsid w:val="0083053D"/>
    <w:rsid w:val="0083478C"/>
    <w:rsid w:val="008423BF"/>
    <w:rsid w:val="00845E7C"/>
    <w:rsid w:val="00847975"/>
    <w:rsid w:val="008542C3"/>
    <w:rsid w:val="00854A96"/>
    <w:rsid w:val="0086418D"/>
    <w:rsid w:val="00872FB2"/>
    <w:rsid w:val="00875CAF"/>
    <w:rsid w:val="008836BC"/>
    <w:rsid w:val="00887EAE"/>
    <w:rsid w:val="008A0DBB"/>
    <w:rsid w:val="008A1432"/>
    <w:rsid w:val="008A1E19"/>
    <w:rsid w:val="008B1578"/>
    <w:rsid w:val="008B680A"/>
    <w:rsid w:val="008B7621"/>
    <w:rsid w:val="008C54B7"/>
    <w:rsid w:val="008D0ACC"/>
    <w:rsid w:val="008D7334"/>
    <w:rsid w:val="008E3C21"/>
    <w:rsid w:val="008E47AB"/>
    <w:rsid w:val="008F3A99"/>
    <w:rsid w:val="008F58B3"/>
    <w:rsid w:val="008F6E16"/>
    <w:rsid w:val="0090664C"/>
    <w:rsid w:val="00906D47"/>
    <w:rsid w:val="00910602"/>
    <w:rsid w:val="009130A2"/>
    <w:rsid w:val="00914C6E"/>
    <w:rsid w:val="009167F9"/>
    <w:rsid w:val="009177DE"/>
    <w:rsid w:val="009275CD"/>
    <w:rsid w:val="00951348"/>
    <w:rsid w:val="00952087"/>
    <w:rsid w:val="0095325D"/>
    <w:rsid w:val="00953293"/>
    <w:rsid w:val="00955B26"/>
    <w:rsid w:val="0096272A"/>
    <w:rsid w:val="00966C98"/>
    <w:rsid w:val="00974522"/>
    <w:rsid w:val="00976F08"/>
    <w:rsid w:val="00980E94"/>
    <w:rsid w:val="00983B14"/>
    <w:rsid w:val="00984DA9"/>
    <w:rsid w:val="009852EA"/>
    <w:rsid w:val="009861C2"/>
    <w:rsid w:val="00992B5B"/>
    <w:rsid w:val="00992CD7"/>
    <w:rsid w:val="00997BC3"/>
    <w:rsid w:val="009A6091"/>
    <w:rsid w:val="009B3AB2"/>
    <w:rsid w:val="009B6042"/>
    <w:rsid w:val="009B74FD"/>
    <w:rsid w:val="009C2591"/>
    <w:rsid w:val="009C5593"/>
    <w:rsid w:val="009D3A0A"/>
    <w:rsid w:val="009E2BD5"/>
    <w:rsid w:val="009F5CD5"/>
    <w:rsid w:val="009F79CB"/>
    <w:rsid w:val="00A02409"/>
    <w:rsid w:val="00A03D5E"/>
    <w:rsid w:val="00A07129"/>
    <w:rsid w:val="00A170A5"/>
    <w:rsid w:val="00A20BCC"/>
    <w:rsid w:val="00A21635"/>
    <w:rsid w:val="00A24BE6"/>
    <w:rsid w:val="00A359C9"/>
    <w:rsid w:val="00A45547"/>
    <w:rsid w:val="00A4586E"/>
    <w:rsid w:val="00A47261"/>
    <w:rsid w:val="00A52C4B"/>
    <w:rsid w:val="00A77389"/>
    <w:rsid w:val="00A818ED"/>
    <w:rsid w:val="00A82954"/>
    <w:rsid w:val="00A87872"/>
    <w:rsid w:val="00A97055"/>
    <w:rsid w:val="00AA5EB8"/>
    <w:rsid w:val="00AA6DC1"/>
    <w:rsid w:val="00AC08E5"/>
    <w:rsid w:val="00AC17E9"/>
    <w:rsid w:val="00AC2C46"/>
    <w:rsid w:val="00AC39A0"/>
    <w:rsid w:val="00AD1B76"/>
    <w:rsid w:val="00AD1D02"/>
    <w:rsid w:val="00AD2386"/>
    <w:rsid w:val="00AE087F"/>
    <w:rsid w:val="00AE09B7"/>
    <w:rsid w:val="00AE70D0"/>
    <w:rsid w:val="00AF33DD"/>
    <w:rsid w:val="00AF46BF"/>
    <w:rsid w:val="00AF65D6"/>
    <w:rsid w:val="00B03266"/>
    <w:rsid w:val="00B127A5"/>
    <w:rsid w:val="00B2259D"/>
    <w:rsid w:val="00B24229"/>
    <w:rsid w:val="00B3075E"/>
    <w:rsid w:val="00B315D5"/>
    <w:rsid w:val="00B31EDA"/>
    <w:rsid w:val="00B3408F"/>
    <w:rsid w:val="00B34C66"/>
    <w:rsid w:val="00B50333"/>
    <w:rsid w:val="00B53C06"/>
    <w:rsid w:val="00B66EAF"/>
    <w:rsid w:val="00B6719D"/>
    <w:rsid w:val="00B9370C"/>
    <w:rsid w:val="00B96140"/>
    <w:rsid w:val="00BA08C5"/>
    <w:rsid w:val="00BB48E5"/>
    <w:rsid w:val="00BB6ED3"/>
    <w:rsid w:val="00BB7419"/>
    <w:rsid w:val="00BC0AF1"/>
    <w:rsid w:val="00BC0CE6"/>
    <w:rsid w:val="00BC2F35"/>
    <w:rsid w:val="00BC454F"/>
    <w:rsid w:val="00BC6A8F"/>
    <w:rsid w:val="00BD2C3B"/>
    <w:rsid w:val="00BE1BE2"/>
    <w:rsid w:val="00BE21DA"/>
    <w:rsid w:val="00BE6F9A"/>
    <w:rsid w:val="00C03BD0"/>
    <w:rsid w:val="00C23636"/>
    <w:rsid w:val="00C23C4A"/>
    <w:rsid w:val="00C26594"/>
    <w:rsid w:val="00C27014"/>
    <w:rsid w:val="00C352B4"/>
    <w:rsid w:val="00C53E5C"/>
    <w:rsid w:val="00C57BCF"/>
    <w:rsid w:val="00C66870"/>
    <w:rsid w:val="00C66994"/>
    <w:rsid w:val="00C674E3"/>
    <w:rsid w:val="00C67AE3"/>
    <w:rsid w:val="00C778C2"/>
    <w:rsid w:val="00C91193"/>
    <w:rsid w:val="00CA5C39"/>
    <w:rsid w:val="00CC196D"/>
    <w:rsid w:val="00CC4ED3"/>
    <w:rsid w:val="00CC7D8C"/>
    <w:rsid w:val="00CD63BD"/>
    <w:rsid w:val="00CD78F2"/>
    <w:rsid w:val="00CE01D1"/>
    <w:rsid w:val="00CF3331"/>
    <w:rsid w:val="00CF6A24"/>
    <w:rsid w:val="00D03EBC"/>
    <w:rsid w:val="00D07DEB"/>
    <w:rsid w:val="00D179A1"/>
    <w:rsid w:val="00D24101"/>
    <w:rsid w:val="00D241AA"/>
    <w:rsid w:val="00D26215"/>
    <w:rsid w:val="00D263FB"/>
    <w:rsid w:val="00D2718B"/>
    <w:rsid w:val="00D27B19"/>
    <w:rsid w:val="00D3316C"/>
    <w:rsid w:val="00D350A7"/>
    <w:rsid w:val="00D503E9"/>
    <w:rsid w:val="00D5060D"/>
    <w:rsid w:val="00D51503"/>
    <w:rsid w:val="00D6366E"/>
    <w:rsid w:val="00D65007"/>
    <w:rsid w:val="00D670D5"/>
    <w:rsid w:val="00D71379"/>
    <w:rsid w:val="00D715EC"/>
    <w:rsid w:val="00D768A3"/>
    <w:rsid w:val="00D85233"/>
    <w:rsid w:val="00D91622"/>
    <w:rsid w:val="00D925C8"/>
    <w:rsid w:val="00D9293B"/>
    <w:rsid w:val="00D96829"/>
    <w:rsid w:val="00DA40BA"/>
    <w:rsid w:val="00DA4662"/>
    <w:rsid w:val="00DB03EA"/>
    <w:rsid w:val="00DB3D12"/>
    <w:rsid w:val="00DD03A1"/>
    <w:rsid w:val="00DD0532"/>
    <w:rsid w:val="00DE0BC9"/>
    <w:rsid w:val="00DE5310"/>
    <w:rsid w:val="00E05D6D"/>
    <w:rsid w:val="00E07C7F"/>
    <w:rsid w:val="00E10179"/>
    <w:rsid w:val="00E16BF5"/>
    <w:rsid w:val="00E30C39"/>
    <w:rsid w:val="00E4516D"/>
    <w:rsid w:val="00E45E73"/>
    <w:rsid w:val="00E548E2"/>
    <w:rsid w:val="00E620AD"/>
    <w:rsid w:val="00E6641B"/>
    <w:rsid w:val="00E742D9"/>
    <w:rsid w:val="00E839F4"/>
    <w:rsid w:val="00E85AB2"/>
    <w:rsid w:val="00E8613B"/>
    <w:rsid w:val="00E87B8D"/>
    <w:rsid w:val="00E96218"/>
    <w:rsid w:val="00EA78D2"/>
    <w:rsid w:val="00EA7DFD"/>
    <w:rsid w:val="00EB2417"/>
    <w:rsid w:val="00EC5570"/>
    <w:rsid w:val="00ED2A49"/>
    <w:rsid w:val="00ED3CFA"/>
    <w:rsid w:val="00ED4294"/>
    <w:rsid w:val="00EF2F56"/>
    <w:rsid w:val="00EF32FE"/>
    <w:rsid w:val="00EF5F63"/>
    <w:rsid w:val="00F00996"/>
    <w:rsid w:val="00F069B5"/>
    <w:rsid w:val="00F06AD7"/>
    <w:rsid w:val="00F105BA"/>
    <w:rsid w:val="00F12EFA"/>
    <w:rsid w:val="00F16B0C"/>
    <w:rsid w:val="00F32F8A"/>
    <w:rsid w:val="00F4167C"/>
    <w:rsid w:val="00F418DF"/>
    <w:rsid w:val="00F56CC2"/>
    <w:rsid w:val="00F63BAA"/>
    <w:rsid w:val="00F63E7F"/>
    <w:rsid w:val="00F64CAC"/>
    <w:rsid w:val="00F64F92"/>
    <w:rsid w:val="00F714F5"/>
    <w:rsid w:val="00F76F3B"/>
    <w:rsid w:val="00F85102"/>
    <w:rsid w:val="00F85DFE"/>
    <w:rsid w:val="00FA0233"/>
    <w:rsid w:val="00FA02D1"/>
    <w:rsid w:val="00FA0DA6"/>
    <w:rsid w:val="00FA2A11"/>
    <w:rsid w:val="00FB0050"/>
    <w:rsid w:val="00FD26B1"/>
    <w:rsid w:val="00FE2D03"/>
    <w:rsid w:val="00FE3E79"/>
    <w:rsid w:val="00FF323A"/>
    <w:rsid w:val="00FF534E"/>
    <w:rsid w:val="00FF71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715E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28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2837"/>
  </w:style>
  <w:style w:type="paragraph" w:styleId="Voettekst">
    <w:name w:val="footer"/>
    <w:basedOn w:val="Standaard"/>
    <w:link w:val="VoettekstChar"/>
    <w:uiPriority w:val="99"/>
    <w:unhideWhenUsed/>
    <w:rsid w:val="004B28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2837"/>
  </w:style>
  <w:style w:type="paragraph" w:styleId="Ballontekst">
    <w:name w:val="Balloon Text"/>
    <w:basedOn w:val="Standaard"/>
    <w:link w:val="BallontekstChar"/>
    <w:uiPriority w:val="99"/>
    <w:semiHidden/>
    <w:unhideWhenUsed/>
    <w:rsid w:val="004B283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B2837"/>
    <w:rPr>
      <w:rFonts w:ascii="Tahoma" w:hAnsi="Tahoma" w:cs="Tahoma"/>
      <w:sz w:val="16"/>
      <w:szCs w:val="16"/>
    </w:rPr>
  </w:style>
  <w:style w:type="table" w:styleId="Tabelraster">
    <w:name w:val="Table Grid"/>
    <w:basedOn w:val="Standaardtabel"/>
    <w:uiPriority w:val="59"/>
    <w:rsid w:val="004B2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C03BD0"/>
    <w:rPr>
      <w:color w:val="808080"/>
    </w:rPr>
  </w:style>
  <w:style w:type="character" w:styleId="Hyperlink">
    <w:name w:val="Hyperlink"/>
    <w:basedOn w:val="Standaardalinea-lettertype"/>
    <w:uiPriority w:val="99"/>
    <w:unhideWhenUsed/>
    <w:rsid w:val="00374376"/>
    <w:rPr>
      <w:color w:val="0000FF" w:themeColor="hyperlink"/>
      <w:u w:val="single"/>
    </w:rPr>
  </w:style>
  <w:style w:type="character" w:styleId="GevolgdeHyperlink">
    <w:name w:val="FollowedHyperlink"/>
    <w:basedOn w:val="Standaardalinea-lettertype"/>
    <w:uiPriority w:val="99"/>
    <w:semiHidden/>
    <w:unhideWhenUsed/>
    <w:rsid w:val="00BC0CE6"/>
    <w:rPr>
      <w:color w:val="800080" w:themeColor="followedHyperlink"/>
      <w:u w:val="single"/>
    </w:rPr>
  </w:style>
  <w:style w:type="paragraph" w:styleId="Voetnoottekst">
    <w:name w:val="footnote text"/>
    <w:basedOn w:val="Standaard"/>
    <w:link w:val="VoetnoottekstChar"/>
    <w:uiPriority w:val="99"/>
    <w:semiHidden/>
    <w:unhideWhenUsed/>
    <w:rsid w:val="00D6500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65007"/>
    <w:rPr>
      <w:sz w:val="20"/>
      <w:szCs w:val="20"/>
    </w:rPr>
  </w:style>
  <w:style w:type="character" w:styleId="Voetnootmarkering">
    <w:name w:val="footnote reference"/>
    <w:basedOn w:val="Standaardalinea-lettertype"/>
    <w:uiPriority w:val="99"/>
    <w:semiHidden/>
    <w:unhideWhenUsed/>
    <w:rsid w:val="00D65007"/>
    <w:rPr>
      <w:vertAlign w:val="superscript"/>
    </w:rPr>
  </w:style>
  <w:style w:type="paragraph" w:styleId="Lijstalinea">
    <w:name w:val="List Paragraph"/>
    <w:basedOn w:val="Standaard"/>
    <w:uiPriority w:val="34"/>
    <w:qFormat/>
    <w:rsid w:val="00AC08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715E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28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2837"/>
  </w:style>
  <w:style w:type="paragraph" w:styleId="Voettekst">
    <w:name w:val="footer"/>
    <w:basedOn w:val="Standaard"/>
    <w:link w:val="VoettekstChar"/>
    <w:uiPriority w:val="99"/>
    <w:unhideWhenUsed/>
    <w:rsid w:val="004B28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2837"/>
  </w:style>
  <w:style w:type="paragraph" w:styleId="Ballontekst">
    <w:name w:val="Balloon Text"/>
    <w:basedOn w:val="Standaard"/>
    <w:link w:val="BallontekstChar"/>
    <w:uiPriority w:val="99"/>
    <w:semiHidden/>
    <w:unhideWhenUsed/>
    <w:rsid w:val="004B283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B2837"/>
    <w:rPr>
      <w:rFonts w:ascii="Tahoma" w:hAnsi="Tahoma" w:cs="Tahoma"/>
      <w:sz w:val="16"/>
      <w:szCs w:val="16"/>
    </w:rPr>
  </w:style>
  <w:style w:type="table" w:styleId="Tabelraster">
    <w:name w:val="Table Grid"/>
    <w:basedOn w:val="Standaardtabel"/>
    <w:uiPriority w:val="59"/>
    <w:rsid w:val="004B2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C03BD0"/>
    <w:rPr>
      <w:color w:val="808080"/>
    </w:rPr>
  </w:style>
  <w:style w:type="character" w:styleId="Hyperlink">
    <w:name w:val="Hyperlink"/>
    <w:basedOn w:val="Standaardalinea-lettertype"/>
    <w:uiPriority w:val="99"/>
    <w:unhideWhenUsed/>
    <w:rsid w:val="00374376"/>
    <w:rPr>
      <w:color w:val="0000FF" w:themeColor="hyperlink"/>
      <w:u w:val="single"/>
    </w:rPr>
  </w:style>
  <w:style w:type="character" w:styleId="GevolgdeHyperlink">
    <w:name w:val="FollowedHyperlink"/>
    <w:basedOn w:val="Standaardalinea-lettertype"/>
    <w:uiPriority w:val="99"/>
    <w:semiHidden/>
    <w:unhideWhenUsed/>
    <w:rsid w:val="00BC0CE6"/>
    <w:rPr>
      <w:color w:val="800080" w:themeColor="followedHyperlink"/>
      <w:u w:val="single"/>
    </w:rPr>
  </w:style>
  <w:style w:type="paragraph" w:styleId="Voetnoottekst">
    <w:name w:val="footnote text"/>
    <w:basedOn w:val="Standaard"/>
    <w:link w:val="VoetnoottekstChar"/>
    <w:uiPriority w:val="99"/>
    <w:semiHidden/>
    <w:unhideWhenUsed/>
    <w:rsid w:val="00D6500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65007"/>
    <w:rPr>
      <w:sz w:val="20"/>
      <w:szCs w:val="20"/>
    </w:rPr>
  </w:style>
  <w:style w:type="character" w:styleId="Voetnootmarkering">
    <w:name w:val="footnote reference"/>
    <w:basedOn w:val="Standaardalinea-lettertype"/>
    <w:uiPriority w:val="99"/>
    <w:semiHidden/>
    <w:unhideWhenUsed/>
    <w:rsid w:val="00D65007"/>
    <w:rPr>
      <w:vertAlign w:val="superscript"/>
    </w:rPr>
  </w:style>
  <w:style w:type="paragraph" w:styleId="Lijstalinea">
    <w:name w:val="List Paragraph"/>
    <w:basedOn w:val="Standaard"/>
    <w:uiPriority w:val="34"/>
    <w:qFormat/>
    <w:rsid w:val="00AC0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7383">
      <w:bodyDiv w:val="1"/>
      <w:marLeft w:val="0"/>
      <w:marRight w:val="0"/>
      <w:marTop w:val="0"/>
      <w:marBottom w:val="0"/>
      <w:divBdr>
        <w:top w:val="none" w:sz="0" w:space="0" w:color="auto"/>
        <w:left w:val="none" w:sz="0" w:space="0" w:color="auto"/>
        <w:bottom w:val="none" w:sz="0" w:space="0" w:color="auto"/>
        <w:right w:val="none" w:sz="0" w:space="0" w:color="auto"/>
      </w:divBdr>
      <w:divsChild>
        <w:div w:id="1205169086">
          <w:marLeft w:val="0"/>
          <w:marRight w:val="0"/>
          <w:marTop w:val="0"/>
          <w:marBottom w:val="0"/>
          <w:divBdr>
            <w:top w:val="none" w:sz="0" w:space="0" w:color="auto"/>
            <w:left w:val="none" w:sz="0" w:space="0" w:color="auto"/>
            <w:bottom w:val="none" w:sz="0" w:space="0" w:color="auto"/>
            <w:right w:val="none" w:sz="0" w:space="0" w:color="auto"/>
          </w:divBdr>
          <w:divsChild>
            <w:div w:id="1752119048">
              <w:marLeft w:val="0"/>
              <w:marRight w:val="0"/>
              <w:marTop w:val="0"/>
              <w:marBottom w:val="0"/>
              <w:divBdr>
                <w:top w:val="none" w:sz="0" w:space="0" w:color="auto"/>
                <w:left w:val="none" w:sz="0" w:space="0" w:color="auto"/>
                <w:bottom w:val="none" w:sz="0" w:space="0" w:color="auto"/>
                <w:right w:val="none" w:sz="0" w:space="0" w:color="auto"/>
              </w:divBdr>
              <w:divsChild>
                <w:div w:id="731124373">
                  <w:marLeft w:val="0"/>
                  <w:marRight w:val="0"/>
                  <w:marTop w:val="0"/>
                  <w:marBottom w:val="0"/>
                  <w:divBdr>
                    <w:top w:val="none" w:sz="0" w:space="0" w:color="auto"/>
                    <w:left w:val="none" w:sz="0" w:space="0" w:color="auto"/>
                    <w:bottom w:val="none" w:sz="0" w:space="0" w:color="auto"/>
                    <w:right w:val="none" w:sz="0" w:space="0" w:color="auto"/>
                  </w:divBdr>
                  <w:divsChild>
                    <w:div w:id="1846625322">
                      <w:marLeft w:val="0"/>
                      <w:marRight w:val="0"/>
                      <w:marTop w:val="0"/>
                      <w:marBottom w:val="0"/>
                      <w:divBdr>
                        <w:top w:val="none" w:sz="0" w:space="0" w:color="auto"/>
                        <w:left w:val="none" w:sz="0" w:space="0" w:color="auto"/>
                        <w:bottom w:val="none" w:sz="0" w:space="0" w:color="auto"/>
                        <w:right w:val="none" w:sz="0" w:space="0" w:color="auto"/>
                      </w:divBdr>
                      <w:divsChild>
                        <w:div w:id="1651862378">
                          <w:marLeft w:val="0"/>
                          <w:marRight w:val="0"/>
                          <w:marTop w:val="0"/>
                          <w:marBottom w:val="0"/>
                          <w:divBdr>
                            <w:top w:val="none" w:sz="0" w:space="0" w:color="auto"/>
                            <w:left w:val="none" w:sz="0" w:space="0" w:color="auto"/>
                            <w:bottom w:val="none" w:sz="0" w:space="0" w:color="auto"/>
                            <w:right w:val="none" w:sz="0" w:space="0" w:color="auto"/>
                          </w:divBdr>
                          <w:divsChild>
                            <w:div w:id="425658034">
                              <w:marLeft w:val="0"/>
                              <w:marRight w:val="0"/>
                              <w:marTop w:val="0"/>
                              <w:marBottom w:val="0"/>
                              <w:divBdr>
                                <w:top w:val="none" w:sz="0" w:space="0" w:color="auto"/>
                                <w:left w:val="none" w:sz="0" w:space="0" w:color="auto"/>
                                <w:bottom w:val="none" w:sz="0" w:space="0" w:color="auto"/>
                                <w:right w:val="none" w:sz="0" w:space="0" w:color="auto"/>
                              </w:divBdr>
                              <w:divsChild>
                                <w:div w:id="627708937">
                                  <w:marLeft w:val="0"/>
                                  <w:marRight w:val="0"/>
                                  <w:marTop w:val="0"/>
                                  <w:marBottom w:val="0"/>
                                  <w:divBdr>
                                    <w:top w:val="none" w:sz="0" w:space="0" w:color="auto"/>
                                    <w:left w:val="none" w:sz="0" w:space="0" w:color="auto"/>
                                    <w:bottom w:val="none" w:sz="0" w:space="0" w:color="auto"/>
                                    <w:right w:val="none" w:sz="0" w:space="0" w:color="auto"/>
                                  </w:divBdr>
                                  <w:divsChild>
                                    <w:div w:id="1932350587">
                                      <w:marLeft w:val="0"/>
                                      <w:marRight w:val="0"/>
                                      <w:marTop w:val="0"/>
                                      <w:marBottom w:val="0"/>
                                      <w:divBdr>
                                        <w:top w:val="none" w:sz="0" w:space="0" w:color="auto"/>
                                        <w:left w:val="none" w:sz="0" w:space="0" w:color="auto"/>
                                        <w:bottom w:val="none" w:sz="0" w:space="0" w:color="auto"/>
                                        <w:right w:val="none" w:sz="0" w:space="0" w:color="auto"/>
                                      </w:divBdr>
                                      <w:divsChild>
                                        <w:div w:id="1806698863">
                                          <w:marLeft w:val="0"/>
                                          <w:marRight w:val="0"/>
                                          <w:marTop w:val="0"/>
                                          <w:marBottom w:val="0"/>
                                          <w:divBdr>
                                            <w:top w:val="none" w:sz="0" w:space="0" w:color="auto"/>
                                            <w:left w:val="none" w:sz="0" w:space="0" w:color="auto"/>
                                            <w:bottom w:val="none" w:sz="0" w:space="0" w:color="auto"/>
                                            <w:right w:val="none" w:sz="0" w:space="0" w:color="auto"/>
                                          </w:divBdr>
                                          <w:divsChild>
                                            <w:div w:id="1488089516">
                                              <w:marLeft w:val="0"/>
                                              <w:marRight w:val="0"/>
                                              <w:marTop w:val="0"/>
                                              <w:marBottom w:val="0"/>
                                              <w:divBdr>
                                                <w:top w:val="single" w:sz="12" w:space="2" w:color="FFFFCC"/>
                                                <w:left w:val="single" w:sz="12" w:space="2" w:color="FFFFCC"/>
                                                <w:bottom w:val="single" w:sz="12" w:space="2" w:color="FFFFCC"/>
                                                <w:right w:val="single" w:sz="12" w:space="0" w:color="FFFFCC"/>
                                              </w:divBdr>
                                              <w:divsChild>
                                                <w:div w:id="483353699">
                                                  <w:marLeft w:val="0"/>
                                                  <w:marRight w:val="0"/>
                                                  <w:marTop w:val="0"/>
                                                  <w:marBottom w:val="0"/>
                                                  <w:divBdr>
                                                    <w:top w:val="none" w:sz="0" w:space="0" w:color="auto"/>
                                                    <w:left w:val="none" w:sz="0" w:space="0" w:color="auto"/>
                                                    <w:bottom w:val="none" w:sz="0" w:space="0" w:color="auto"/>
                                                    <w:right w:val="none" w:sz="0" w:space="0" w:color="auto"/>
                                                  </w:divBdr>
                                                  <w:divsChild>
                                                    <w:div w:id="1270622422">
                                                      <w:marLeft w:val="0"/>
                                                      <w:marRight w:val="0"/>
                                                      <w:marTop w:val="0"/>
                                                      <w:marBottom w:val="0"/>
                                                      <w:divBdr>
                                                        <w:top w:val="none" w:sz="0" w:space="0" w:color="auto"/>
                                                        <w:left w:val="none" w:sz="0" w:space="0" w:color="auto"/>
                                                        <w:bottom w:val="none" w:sz="0" w:space="0" w:color="auto"/>
                                                        <w:right w:val="none" w:sz="0" w:space="0" w:color="auto"/>
                                                      </w:divBdr>
                                                      <w:divsChild>
                                                        <w:div w:id="417143405">
                                                          <w:marLeft w:val="0"/>
                                                          <w:marRight w:val="0"/>
                                                          <w:marTop w:val="0"/>
                                                          <w:marBottom w:val="0"/>
                                                          <w:divBdr>
                                                            <w:top w:val="none" w:sz="0" w:space="0" w:color="auto"/>
                                                            <w:left w:val="none" w:sz="0" w:space="0" w:color="auto"/>
                                                            <w:bottom w:val="none" w:sz="0" w:space="0" w:color="auto"/>
                                                            <w:right w:val="none" w:sz="0" w:space="0" w:color="auto"/>
                                                          </w:divBdr>
                                                          <w:divsChild>
                                                            <w:div w:id="1161774089">
                                                              <w:marLeft w:val="0"/>
                                                              <w:marRight w:val="0"/>
                                                              <w:marTop w:val="0"/>
                                                              <w:marBottom w:val="0"/>
                                                              <w:divBdr>
                                                                <w:top w:val="none" w:sz="0" w:space="0" w:color="auto"/>
                                                                <w:left w:val="none" w:sz="0" w:space="0" w:color="auto"/>
                                                                <w:bottom w:val="none" w:sz="0" w:space="0" w:color="auto"/>
                                                                <w:right w:val="none" w:sz="0" w:space="0" w:color="auto"/>
                                                              </w:divBdr>
                                                              <w:divsChild>
                                                                <w:div w:id="1146430942">
                                                                  <w:marLeft w:val="0"/>
                                                                  <w:marRight w:val="0"/>
                                                                  <w:marTop w:val="0"/>
                                                                  <w:marBottom w:val="0"/>
                                                                  <w:divBdr>
                                                                    <w:top w:val="none" w:sz="0" w:space="0" w:color="auto"/>
                                                                    <w:left w:val="none" w:sz="0" w:space="0" w:color="auto"/>
                                                                    <w:bottom w:val="none" w:sz="0" w:space="0" w:color="auto"/>
                                                                    <w:right w:val="none" w:sz="0" w:space="0" w:color="auto"/>
                                                                  </w:divBdr>
                                                                  <w:divsChild>
                                                                    <w:div w:id="649601550">
                                                                      <w:marLeft w:val="0"/>
                                                                      <w:marRight w:val="0"/>
                                                                      <w:marTop w:val="0"/>
                                                                      <w:marBottom w:val="0"/>
                                                                      <w:divBdr>
                                                                        <w:top w:val="none" w:sz="0" w:space="0" w:color="auto"/>
                                                                        <w:left w:val="none" w:sz="0" w:space="0" w:color="auto"/>
                                                                        <w:bottom w:val="none" w:sz="0" w:space="0" w:color="auto"/>
                                                                        <w:right w:val="none" w:sz="0" w:space="0" w:color="auto"/>
                                                                      </w:divBdr>
                                                                      <w:divsChild>
                                                                        <w:div w:id="2090152491">
                                                                          <w:marLeft w:val="0"/>
                                                                          <w:marRight w:val="0"/>
                                                                          <w:marTop w:val="0"/>
                                                                          <w:marBottom w:val="0"/>
                                                                          <w:divBdr>
                                                                            <w:top w:val="none" w:sz="0" w:space="0" w:color="auto"/>
                                                                            <w:left w:val="none" w:sz="0" w:space="0" w:color="auto"/>
                                                                            <w:bottom w:val="none" w:sz="0" w:space="0" w:color="auto"/>
                                                                            <w:right w:val="none" w:sz="0" w:space="0" w:color="auto"/>
                                                                          </w:divBdr>
                                                                          <w:divsChild>
                                                                            <w:div w:id="1464276246">
                                                                              <w:marLeft w:val="0"/>
                                                                              <w:marRight w:val="0"/>
                                                                              <w:marTop w:val="0"/>
                                                                              <w:marBottom w:val="0"/>
                                                                              <w:divBdr>
                                                                                <w:top w:val="none" w:sz="0" w:space="0" w:color="auto"/>
                                                                                <w:left w:val="none" w:sz="0" w:space="0" w:color="auto"/>
                                                                                <w:bottom w:val="none" w:sz="0" w:space="0" w:color="auto"/>
                                                                                <w:right w:val="none" w:sz="0" w:space="0" w:color="auto"/>
                                                                              </w:divBdr>
                                                                              <w:divsChild>
                                                                                <w:div w:id="1203596331">
                                                                                  <w:marLeft w:val="0"/>
                                                                                  <w:marRight w:val="0"/>
                                                                                  <w:marTop w:val="0"/>
                                                                                  <w:marBottom w:val="0"/>
                                                                                  <w:divBdr>
                                                                                    <w:top w:val="none" w:sz="0" w:space="0" w:color="auto"/>
                                                                                    <w:left w:val="none" w:sz="0" w:space="0" w:color="auto"/>
                                                                                    <w:bottom w:val="none" w:sz="0" w:space="0" w:color="auto"/>
                                                                                    <w:right w:val="none" w:sz="0" w:space="0" w:color="auto"/>
                                                                                  </w:divBdr>
                                                                                  <w:divsChild>
                                                                                    <w:div w:id="1721324235">
                                                                                      <w:marLeft w:val="0"/>
                                                                                      <w:marRight w:val="0"/>
                                                                                      <w:marTop w:val="0"/>
                                                                                      <w:marBottom w:val="0"/>
                                                                                      <w:divBdr>
                                                                                        <w:top w:val="none" w:sz="0" w:space="0" w:color="auto"/>
                                                                                        <w:left w:val="none" w:sz="0" w:space="0" w:color="auto"/>
                                                                                        <w:bottom w:val="none" w:sz="0" w:space="0" w:color="auto"/>
                                                                                        <w:right w:val="none" w:sz="0" w:space="0" w:color="auto"/>
                                                                                      </w:divBdr>
                                                                                      <w:divsChild>
                                                                                        <w:div w:id="923950139">
                                                                                          <w:marLeft w:val="0"/>
                                                                                          <w:marRight w:val="120"/>
                                                                                          <w:marTop w:val="0"/>
                                                                                          <w:marBottom w:val="150"/>
                                                                                          <w:divBdr>
                                                                                            <w:top w:val="single" w:sz="2" w:space="0" w:color="EFEFEF"/>
                                                                                            <w:left w:val="single" w:sz="6" w:space="0" w:color="EFEFEF"/>
                                                                                            <w:bottom w:val="single" w:sz="6" w:space="0" w:color="E2E2E2"/>
                                                                                            <w:right w:val="single" w:sz="6" w:space="0" w:color="EFEFEF"/>
                                                                                          </w:divBdr>
                                                                                          <w:divsChild>
                                                                                            <w:div w:id="2131363161">
                                                                                              <w:marLeft w:val="0"/>
                                                                                              <w:marRight w:val="0"/>
                                                                                              <w:marTop w:val="0"/>
                                                                                              <w:marBottom w:val="0"/>
                                                                                              <w:divBdr>
                                                                                                <w:top w:val="none" w:sz="0" w:space="0" w:color="auto"/>
                                                                                                <w:left w:val="none" w:sz="0" w:space="0" w:color="auto"/>
                                                                                                <w:bottom w:val="none" w:sz="0" w:space="0" w:color="auto"/>
                                                                                                <w:right w:val="none" w:sz="0" w:space="0" w:color="auto"/>
                                                                                              </w:divBdr>
                                                                                              <w:divsChild>
                                                                                                <w:div w:id="1376076481">
                                                                                                  <w:marLeft w:val="0"/>
                                                                                                  <w:marRight w:val="0"/>
                                                                                                  <w:marTop w:val="0"/>
                                                                                                  <w:marBottom w:val="0"/>
                                                                                                  <w:divBdr>
                                                                                                    <w:top w:val="none" w:sz="0" w:space="0" w:color="auto"/>
                                                                                                    <w:left w:val="none" w:sz="0" w:space="0" w:color="auto"/>
                                                                                                    <w:bottom w:val="none" w:sz="0" w:space="0" w:color="auto"/>
                                                                                                    <w:right w:val="none" w:sz="0" w:space="0" w:color="auto"/>
                                                                                                  </w:divBdr>
                                                                                                  <w:divsChild>
                                                                                                    <w:div w:id="55784674">
                                                                                                      <w:marLeft w:val="0"/>
                                                                                                      <w:marRight w:val="0"/>
                                                                                                      <w:marTop w:val="0"/>
                                                                                                      <w:marBottom w:val="0"/>
                                                                                                      <w:divBdr>
                                                                                                        <w:top w:val="none" w:sz="0" w:space="0" w:color="auto"/>
                                                                                                        <w:left w:val="none" w:sz="0" w:space="0" w:color="auto"/>
                                                                                                        <w:bottom w:val="none" w:sz="0" w:space="0" w:color="auto"/>
                                                                                                        <w:right w:val="none" w:sz="0" w:space="0" w:color="auto"/>
                                                                                                      </w:divBdr>
                                                                                                      <w:divsChild>
                                                                                                        <w:div w:id="826433296">
                                                                                                          <w:marLeft w:val="0"/>
                                                                                                          <w:marRight w:val="0"/>
                                                                                                          <w:marTop w:val="0"/>
                                                                                                          <w:marBottom w:val="0"/>
                                                                                                          <w:divBdr>
                                                                                                            <w:top w:val="none" w:sz="0" w:space="0" w:color="auto"/>
                                                                                                            <w:left w:val="none" w:sz="0" w:space="0" w:color="auto"/>
                                                                                                            <w:bottom w:val="none" w:sz="0" w:space="0" w:color="auto"/>
                                                                                                            <w:right w:val="none" w:sz="0" w:space="0" w:color="auto"/>
                                                                                                          </w:divBdr>
                                                                                                          <w:divsChild>
                                                                                                            <w:div w:id="1143473574">
                                                                                                              <w:marLeft w:val="0"/>
                                                                                                              <w:marRight w:val="0"/>
                                                                                                              <w:marTop w:val="0"/>
                                                                                                              <w:marBottom w:val="0"/>
                                                                                                              <w:divBdr>
                                                                                                                <w:top w:val="single" w:sz="2" w:space="4" w:color="D8D8D8"/>
                                                                                                                <w:left w:val="single" w:sz="2" w:space="0" w:color="D8D8D8"/>
                                                                                                                <w:bottom w:val="single" w:sz="2" w:space="4" w:color="D8D8D8"/>
                                                                                                                <w:right w:val="single" w:sz="2" w:space="0" w:color="D8D8D8"/>
                                                                                                              </w:divBdr>
                                                                                                              <w:divsChild>
                                                                                                                <w:div w:id="367223623">
                                                                                                                  <w:marLeft w:val="225"/>
                                                                                                                  <w:marRight w:val="225"/>
                                                                                                                  <w:marTop w:val="75"/>
                                                                                                                  <w:marBottom w:val="75"/>
                                                                                                                  <w:divBdr>
                                                                                                                    <w:top w:val="none" w:sz="0" w:space="0" w:color="auto"/>
                                                                                                                    <w:left w:val="none" w:sz="0" w:space="0" w:color="auto"/>
                                                                                                                    <w:bottom w:val="none" w:sz="0" w:space="0" w:color="auto"/>
                                                                                                                    <w:right w:val="none" w:sz="0" w:space="0" w:color="auto"/>
                                                                                                                  </w:divBdr>
                                                                                                                  <w:divsChild>
                                                                                                                    <w:div w:id="1282228509">
                                                                                                                      <w:marLeft w:val="0"/>
                                                                                                                      <w:marRight w:val="0"/>
                                                                                                                      <w:marTop w:val="0"/>
                                                                                                                      <w:marBottom w:val="0"/>
                                                                                                                      <w:divBdr>
                                                                                                                        <w:top w:val="single" w:sz="6" w:space="0" w:color="auto"/>
                                                                                                                        <w:left w:val="single" w:sz="6" w:space="0" w:color="auto"/>
                                                                                                                        <w:bottom w:val="single" w:sz="6" w:space="0" w:color="auto"/>
                                                                                                                        <w:right w:val="single" w:sz="6" w:space="0" w:color="auto"/>
                                                                                                                      </w:divBdr>
                                                                                                                      <w:divsChild>
                                                                                                                        <w:div w:id="1881162001">
                                                                                                                          <w:marLeft w:val="0"/>
                                                                                                                          <w:marRight w:val="0"/>
                                                                                                                          <w:marTop w:val="0"/>
                                                                                                                          <w:marBottom w:val="0"/>
                                                                                                                          <w:divBdr>
                                                                                                                            <w:top w:val="none" w:sz="0" w:space="0" w:color="auto"/>
                                                                                                                            <w:left w:val="none" w:sz="0" w:space="0" w:color="auto"/>
                                                                                                                            <w:bottom w:val="none" w:sz="0" w:space="0" w:color="auto"/>
                                                                                                                            <w:right w:val="none" w:sz="0" w:space="0" w:color="auto"/>
                                                                                                                          </w:divBdr>
                                                                                                                          <w:divsChild>
                                                                                                                            <w:div w:id="169024020">
                                                                                                                              <w:marLeft w:val="0"/>
                                                                                                                              <w:marRight w:val="0"/>
                                                                                                                              <w:marTop w:val="0"/>
                                                                                                                              <w:marBottom w:val="0"/>
                                                                                                                              <w:divBdr>
                                                                                                                                <w:top w:val="none" w:sz="0" w:space="0" w:color="auto"/>
                                                                                                                                <w:left w:val="none" w:sz="0" w:space="0" w:color="auto"/>
                                                                                                                                <w:bottom w:val="none" w:sz="0" w:space="0" w:color="auto"/>
                                                                                                                                <w:right w:val="none" w:sz="0" w:space="0" w:color="auto"/>
                                                                                                                              </w:divBdr>
                                                                                                                              <w:divsChild>
                                                                                                                                <w:div w:id="151988597">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233620">
      <w:bodyDiv w:val="1"/>
      <w:marLeft w:val="0"/>
      <w:marRight w:val="0"/>
      <w:marTop w:val="0"/>
      <w:marBottom w:val="0"/>
      <w:divBdr>
        <w:top w:val="none" w:sz="0" w:space="0" w:color="auto"/>
        <w:left w:val="none" w:sz="0" w:space="0" w:color="auto"/>
        <w:bottom w:val="none" w:sz="0" w:space="0" w:color="auto"/>
        <w:right w:val="none" w:sz="0" w:space="0" w:color="auto"/>
      </w:divBdr>
    </w:div>
    <w:div w:id="97217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ropbox.com/s/bfqsylxvef24ocs/Ontwhuurpr.xlsx?dl=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klankbordwarande.jouwweb.nl/warande-klank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oelichtingAdviesHuurprijs2017enverder.doc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FFDEE-B13B-40D5-BF0A-2B9BF2DA8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6</Pages>
  <Words>2511</Words>
  <Characters>13816</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 vries</dc:creator>
  <cp:keywords/>
  <dc:description/>
  <cp:lastModifiedBy>jan de vries</cp:lastModifiedBy>
  <cp:revision>38</cp:revision>
  <dcterms:created xsi:type="dcterms:W3CDTF">2018-03-13T12:31:00Z</dcterms:created>
  <dcterms:modified xsi:type="dcterms:W3CDTF">2018-09-21T10:45:00Z</dcterms:modified>
</cp:coreProperties>
</file>